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92E24" w14:textId="72960D90" w:rsidR="003E0606" w:rsidRPr="00D7092B" w:rsidRDefault="003E0606" w:rsidP="00D7092B">
      <w:pPr>
        <w:snapToGrid w:val="0"/>
        <w:jc w:val="left"/>
        <w:rPr>
          <w:rFonts w:ascii="Times New Roman" w:hAnsi="Times New Roman" w:cs="Times New Roman"/>
          <w:b/>
          <w:bCs/>
          <w:sz w:val="44"/>
          <w:szCs w:val="44"/>
        </w:rPr>
      </w:pPr>
      <w:r w:rsidRPr="00D7092B">
        <w:rPr>
          <w:rFonts w:ascii="Times New Roman" w:hAnsi="Times New Roman" w:cs="Times New Roman"/>
          <w:b/>
          <w:bCs/>
          <w:sz w:val="44"/>
          <w:szCs w:val="44"/>
        </w:rPr>
        <w:t>The Peak Regulation Role and Application Prospects of Pumped Storage in the Construction of a New Power System</w:t>
      </w:r>
    </w:p>
    <w:p w14:paraId="7B8AC0B2" w14:textId="77777777" w:rsidR="003E0606" w:rsidRPr="00D35743" w:rsidRDefault="003E0606" w:rsidP="00D7092B">
      <w:pPr>
        <w:snapToGrid w:val="0"/>
        <w:rPr>
          <w:rFonts w:ascii="Times New Roman" w:hAnsi="Times New Roman" w:cs="Times New Roman"/>
          <w:sz w:val="24"/>
        </w:rPr>
      </w:pPr>
      <w:r w:rsidRPr="00D35743">
        <w:rPr>
          <w:rFonts w:ascii="Times New Roman" w:hAnsi="Times New Roman" w:cs="Times New Roman"/>
          <w:b/>
          <w:bCs/>
          <w:sz w:val="24"/>
        </w:rPr>
        <w:t>Boxuan Huang</w:t>
      </w:r>
    </w:p>
    <w:p w14:paraId="150F7928" w14:textId="77777777" w:rsidR="001823B9" w:rsidRPr="00D35743" w:rsidRDefault="003E0606" w:rsidP="00D7092B">
      <w:pPr>
        <w:snapToGrid w:val="0"/>
        <w:rPr>
          <w:rFonts w:ascii="Times New Roman" w:hAnsi="Times New Roman" w:cs="Times New Roman"/>
          <w:sz w:val="24"/>
        </w:rPr>
      </w:pPr>
      <w:r w:rsidRPr="00D35743">
        <w:rPr>
          <w:rFonts w:ascii="Times New Roman" w:hAnsi="Times New Roman" w:cs="Times New Roman"/>
          <w:sz w:val="24"/>
        </w:rPr>
        <w:t>School of Electrical and Power Engineering, Hohai University, Nanjing, 211100, China</w:t>
      </w:r>
    </w:p>
    <w:p w14:paraId="0DA7BD30" w14:textId="77777777" w:rsidR="003E0606" w:rsidRPr="00D35743" w:rsidRDefault="003E0606" w:rsidP="00D35743">
      <w:pPr>
        <w:snapToGrid w:val="0"/>
        <w:rPr>
          <w:rFonts w:ascii="Times New Roman" w:hAnsi="Times New Roman" w:cs="Times New Roman"/>
          <w:sz w:val="24"/>
        </w:rPr>
      </w:pPr>
    </w:p>
    <w:p w14:paraId="4F95AEA3" w14:textId="77777777" w:rsidR="00D35743" w:rsidRPr="00D7092B" w:rsidRDefault="00D35743" w:rsidP="00D35743">
      <w:pPr>
        <w:snapToGrid w:val="0"/>
        <w:rPr>
          <w:rFonts w:ascii="Times New Roman" w:hAnsi="Times New Roman" w:cs="Times New Roman"/>
          <w:sz w:val="20"/>
          <w:szCs w:val="20"/>
        </w:rPr>
      </w:pPr>
      <w:r w:rsidRPr="00D7092B">
        <w:rPr>
          <w:rFonts w:ascii="Times New Roman" w:hAnsi="Times New Roman" w:cs="Times New Roman"/>
          <w:b/>
          <w:bCs/>
          <w:sz w:val="20"/>
          <w:szCs w:val="20"/>
        </w:rPr>
        <w:t>Copyright:</w:t>
      </w:r>
      <w:r w:rsidRPr="00D7092B">
        <w:rPr>
          <w:rFonts w:ascii="Times New Roman" w:hAnsi="Times New Roman" w:cs="Times New Roman"/>
          <w:sz w:val="20"/>
          <w:szCs w:val="20"/>
        </w:rPr>
        <w:t xml:space="preserve"> © 2026 Author(s). This is an open-access article distributed under the terms of the Creative Commons Attribution License (CC BY 4.0), permitting distribution and reproduction in any medium, provided the original work is cited.</w:t>
      </w:r>
    </w:p>
    <w:p w14:paraId="4CA5DE45" w14:textId="77777777" w:rsidR="00D35743" w:rsidRPr="00D35743" w:rsidRDefault="00D35743" w:rsidP="00D7092B">
      <w:pPr>
        <w:snapToGrid w:val="0"/>
        <w:rPr>
          <w:rFonts w:ascii="Times New Roman" w:hAnsi="Times New Roman" w:cs="Times New Roman"/>
          <w:sz w:val="24"/>
        </w:rPr>
      </w:pPr>
    </w:p>
    <w:p w14:paraId="7711A31D" w14:textId="62FE76A3" w:rsidR="003E0606" w:rsidRPr="00D35743" w:rsidRDefault="003E0606" w:rsidP="00D7092B">
      <w:pPr>
        <w:snapToGrid w:val="0"/>
        <w:rPr>
          <w:rFonts w:ascii="Times New Roman" w:hAnsi="Times New Roman" w:cs="Times New Roman"/>
          <w:sz w:val="24"/>
        </w:rPr>
      </w:pPr>
      <w:r w:rsidRPr="00D35743">
        <w:rPr>
          <w:rFonts w:ascii="Times New Roman" w:hAnsi="Times New Roman" w:cs="Times New Roman"/>
          <w:b/>
          <w:bCs/>
          <w:sz w:val="24"/>
        </w:rPr>
        <w:t xml:space="preserve">Abstract: </w:t>
      </w:r>
      <w:r w:rsidR="00B65BF7" w:rsidRPr="00D35743">
        <w:rPr>
          <w:rFonts w:ascii="Times New Roman" w:hAnsi="Times New Roman" w:cs="Times New Roman"/>
          <w:sz w:val="24"/>
        </w:rPr>
        <w:t>Against the background of the dual-carbon goals</w:t>
      </w:r>
      <w:r w:rsidRPr="00D35743">
        <w:rPr>
          <w:rFonts w:ascii="Times New Roman" w:hAnsi="Times New Roman" w:cs="Times New Roman"/>
          <w:sz w:val="24"/>
        </w:rPr>
        <w:t xml:space="preserve"> and sustainable development, </w:t>
      </w:r>
      <w:r w:rsidR="00B65BF7" w:rsidRPr="00D35743">
        <w:rPr>
          <w:rFonts w:ascii="Times New Roman" w:hAnsi="Times New Roman" w:cs="Times New Roman"/>
          <w:sz w:val="24"/>
        </w:rPr>
        <w:t>renewable energy</w:t>
      </w:r>
      <w:r w:rsidRPr="00D35743">
        <w:rPr>
          <w:rFonts w:ascii="Times New Roman" w:hAnsi="Times New Roman" w:cs="Times New Roman"/>
          <w:sz w:val="24"/>
        </w:rPr>
        <w:t xml:space="preserve">, as a substitute for traditional energy, </w:t>
      </w:r>
      <w:r w:rsidR="00B65BF7" w:rsidRPr="00D35743">
        <w:rPr>
          <w:rFonts w:ascii="Times New Roman" w:hAnsi="Times New Roman" w:cs="Times New Roman"/>
          <w:sz w:val="24"/>
        </w:rPr>
        <w:t xml:space="preserve">accounts for an increasing proportion in the new power system. </w:t>
      </w:r>
      <w:r w:rsidRPr="00D35743">
        <w:rPr>
          <w:rFonts w:ascii="Times New Roman" w:hAnsi="Times New Roman" w:cs="Times New Roman"/>
          <w:sz w:val="24"/>
        </w:rPr>
        <w:t xml:space="preserve">With the advantages of sustainability, </w:t>
      </w:r>
      <w:r w:rsidR="00B65BF7" w:rsidRPr="00D35743">
        <w:rPr>
          <w:rFonts w:ascii="Times New Roman" w:hAnsi="Times New Roman" w:cs="Times New Roman"/>
          <w:sz w:val="24"/>
        </w:rPr>
        <w:t>low-carbon and environmentally friendly characteristics</w:t>
      </w:r>
      <w:r w:rsidRPr="00D35743">
        <w:rPr>
          <w:rFonts w:ascii="Times New Roman" w:hAnsi="Times New Roman" w:cs="Times New Roman"/>
          <w:sz w:val="24"/>
        </w:rPr>
        <w:t xml:space="preserve">, it has become an important branch of the new power system. However, new energy power generation has caused a large waste of energy and electricity due to </w:t>
      </w:r>
      <w:r w:rsidR="00B65BF7" w:rsidRPr="00D35743">
        <w:rPr>
          <w:rFonts w:ascii="Times New Roman" w:hAnsi="Times New Roman" w:cs="Times New Roman"/>
          <w:sz w:val="24"/>
        </w:rPr>
        <w:t>geographical, climatic, demographic, and economic factors</w:t>
      </w:r>
      <w:r w:rsidRPr="00D35743">
        <w:rPr>
          <w:rFonts w:ascii="Times New Roman" w:hAnsi="Times New Roman" w:cs="Times New Roman"/>
          <w:sz w:val="24"/>
        </w:rPr>
        <w:t xml:space="preserve">. More seriously, extreme changes in climate are extremely detrimental to the stability of the power grid and the safety of generators. Based on domestic and foreign literature, this article reviews the role and application prospects of pumped storage technology in peak </w:t>
      </w:r>
      <w:r w:rsidR="00B65BF7" w:rsidRPr="00D35743">
        <w:rPr>
          <w:rFonts w:ascii="Times New Roman" w:hAnsi="Times New Roman" w:cs="Times New Roman"/>
          <w:sz w:val="24"/>
        </w:rPr>
        <w:t>regulation</w:t>
      </w:r>
      <w:r w:rsidRPr="00D35743">
        <w:rPr>
          <w:rFonts w:ascii="Times New Roman" w:hAnsi="Times New Roman" w:cs="Times New Roman"/>
          <w:sz w:val="24"/>
        </w:rPr>
        <w:t xml:space="preserve"> in new power systems. Research shows that pumped storage technology can use water, a clean energy source, to store and release the electricity generated by new energy as a </w:t>
      </w:r>
      <w:r w:rsidR="00D35743" w:rsidRPr="00D35743">
        <w:rPr>
          <w:rFonts w:ascii="Times New Roman" w:hAnsi="Times New Roman" w:cs="Times New Roman"/>
          <w:sz w:val="24"/>
        </w:rPr>
        <w:t>“</w:t>
      </w:r>
      <w:r w:rsidRPr="00D35743">
        <w:rPr>
          <w:rFonts w:ascii="Times New Roman" w:hAnsi="Times New Roman" w:cs="Times New Roman"/>
          <w:sz w:val="24"/>
        </w:rPr>
        <w:t>natural battery</w:t>
      </w:r>
      <w:r w:rsidR="00D35743" w:rsidRPr="00D35743">
        <w:rPr>
          <w:rFonts w:ascii="Times New Roman" w:hAnsi="Times New Roman" w:cs="Times New Roman"/>
          <w:sz w:val="24"/>
        </w:rPr>
        <w:t>”</w:t>
      </w:r>
      <w:r w:rsidR="00FC427C" w:rsidRPr="00D35743">
        <w:rPr>
          <w:rFonts w:ascii="Times New Roman" w:hAnsi="Times New Roman" w:cs="Times New Roman"/>
          <w:sz w:val="24"/>
        </w:rPr>
        <w:t xml:space="preserve"> </w:t>
      </w:r>
      <w:r w:rsidRPr="00D35743">
        <w:rPr>
          <w:rFonts w:ascii="Times New Roman" w:hAnsi="Times New Roman" w:cs="Times New Roman"/>
          <w:sz w:val="24"/>
        </w:rPr>
        <w:t xml:space="preserve">in a timely manner, so as to play the role of </w:t>
      </w:r>
      <w:r w:rsidR="00B65BF7" w:rsidRPr="00D35743">
        <w:rPr>
          <w:rFonts w:ascii="Times New Roman" w:hAnsi="Times New Roman" w:cs="Times New Roman"/>
          <w:sz w:val="24"/>
        </w:rPr>
        <w:t>storing electricity during low-load periods and supplying electricity during peak-load periods</w:t>
      </w:r>
      <w:r w:rsidRPr="00D35743">
        <w:rPr>
          <w:rFonts w:ascii="Times New Roman" w:hAnsi="Times New Roman" w:cs="Times New Roman"/>
          <w:sz w:val="24"/>
        </w:rPr>
        <w:t>. This research can provide theoretical reference for the study of solving the problem of power grid instability in new power systems.</w:t>
      </w:r>
    </w:p>
    <w:p w14:paraId="7AAB9714" w14:textId="3386D4BA" w:rsidR="003E0606" w:rsidRPr="00D35743" w:rsidRDefault="003E0606" w:rsidP="00D7092B">
      <w:pPr>
        <w:snapToGrid w:val="0"/>
        <w:rPr>
          <w:rFonts w:ascii="Times New Roman" w:hAnsi="Times New Roman" w:cs="Times New Roman"/>
          <w:sz w:val="24"/>
        </w:rPr>
      </w:pPr>
      <w:r w:rsidRPr="00D35743">
        <w:rPr>
          <w:rFonts w:ascii="Times New Roman" w:hAnsi="Times New Roman" w:cs="Times New Roman"/>
          <w:b/>
          <w:bCs/>
          <w:sz w:val="24"/>
        </w:rPr>
        <w:t xml:space="preserve">Keywords: </w:t>
      </w:r>
      <w:r w:rsidR="00D35743" w:rsidRPr="00D35743">
        <w:rPr>
          <w:rFonts w:ascii="Times New Roman" w:hAnsi="Times New Roman" w:cs="Times New Roman"/>
          <w:sz w:val="24"/>
        </w:rPr>
        <w:t>P</w:t>
      </w:r>
      <w:r w:rsidRPr="00D35743">
        <w:rPr>
          <w:rFonts w:ascii="Times New Roman" w:hAnsi="Times New Roman" w:cs="Times New Roman"/>
          <w:sz w:val="24"/>
        </w:rPr>
        <w:t xml:space="preserve">umped storage; </w:t>
      </w:r>
      <w:r w:rsidR="00D35743" w:rsidRPr="00D35743">
        <w:rPr>
          <w:rFonts w:ascii="Times New Roman" w:hAnsi="Times New Roman" w:cs="Times New Roman"/>
          <w:sz w:val="24"/>
        </w:rPr>
        <w:t>N</w:t>
      </w:r>
      <w:r w:rsidRPr="00D35743">
        <w:rPr>
          <w:rFonts w:ascii="Times New Roman" w:hAnsi="Times New Roman" w:cs="Times New Roman"/>
          <w:sz w:val="24"/>
        </w:rPr>
        <w:t xml:space="preserve">ew power system; </w:t>
      </w:r>
      <w:r w:rsidR="00D35743" w:rsidRPr="00D35743">
        <w:rPr>
          <w:rFonts w:ascii="Times New Roman" w:hAnsi="Times New Roman" w:cs="Times New Roman"/>
          <w:sz w:val="24"/>
        </w:rPr>
        <w:t>W</w:t>
      </w:r>
      <w:r w:rsidRPr="00D35743">
        <w:rPr>
          <w:rFonts w:ascii="Times New Roman" w:hAnsi="Times New Roman" w:cs="Times New Roman"/>
          <w:sz w:val="24"/>
        </w:rPr>
        <w:t xml:space="preserve">ind and photovoltaic power curtailment; </w:t>
      </w:r>
      <w:r w:rsidR="00D35743" w:rsidRPr="00D35743">
        <w:rPr>
          <w:rFonts w:ascii="Times New Roman" w:hAnsi="Times New Roman" w:cs="Times New Roman"/>
          <w:sz w:val="24"/>
        </w:rPr>
        <w:t>P</w:t>
      </w:r>
      <w:r w:rsidRPr="00D35743">
        <w:rPr>
          <w:rFonts w:ascii="Times New Roman" w:hAnsi="Times New Roman" w:cs="Times New Roman"/>
          <w:sz w:val="24"/>
        </w:rPr>
        <w:t>eak regulation</w:t>
      </w:r>
    </w:p>
    <w:p w14:paraId="23CFCABC" w14:textId="77777777" w:rsidR="003E0606" w:rsidRPr="00D35743" w:rsidRDefault="003E0606" w:rsidP="00D7092B">
      <w:pPr>
        <w:snapToGrid w:val="0"/>
        <w:ind w:firstLineChars="200" w:firstLine="480"/>
        <w:rPr>
          <w:rFonts w:ascii="Times New Roman" w:hAnsi="Times New Roman" w:cs="Times New Roman"/>
          <w:sz w:val="24"/>
        </w:rPr>
      </w:pPr>
    </w:p>
    <w:p w14:paraId="75A15A7F" w14:textId="7D5BF93E" w:rsidR="003E0606" w:rsidRPr="00D7092B" w:rsidRDefault="00D35743" w:rsidP="00D35743">
      <w:pPr>
        <w:snapToGrid w:val="0"/>
        <w:rPr>
          <w:rFonts w:ascii="Times New Roman" w:hAnsi="Times New Roman" w:cs="Times New Roman"/>
          <w:b/>
          <w:bCs/>
          <w:sz w:val="24"/>
        </w:rPr>
      </w:pPr>
      <w:r w:rsidRPr="00D7092B">
        <w:rPr>
          <w:rFonts w:ascii="Times New Roman" w:hAnsi="Times New Roman" w:cs="Times New Roman"/>
          <w:b/>
          <w:bCs/>
          <w:sz w:val="24"/>
        </w:rPr>
        <w:t>Online publication:</w:t>
      </w:r>
    </w:p>
    <w:p w14:paraId="37C141F3" w14:textId="77777777" w:rsidR="00D35743" w:rsidRPr="00D35743" w:rsidRDefault="00D35743" w:rsidP="00D7092B">
      <w:pPr>
        <w:snapToGrid w:val="0"/>
        <w:rPr>
          <w:rFonts w:ascii="Times New Roman" w:hAnsi="Times New Roman" w:cs="Times New Roman"/>
          <w:sz w:val="24"/>
        </w:rPr>
      </w:pPr>
    </w:p>
    <w:p w14:paraId="4A19AFEC" w14:textId="77777777" w:rsidR="003E0606" w:rsidRPr="00D35743" w:rsidRDefault="003E0606" w:rsidP="00D7092B">
      <w:pPr>
        <w:snapToGrid w:val="0"/>
        <w:rPr>
          <w:rFonts w:ascii="Times New Roman" w:hAnsi="Times New Roman" w:cs="Times New Roman"/>
          <w:b/>
          <w:bCs/>
          <w:sz w:val="24"/>
        </w:rPr>
      </w:pPr>
      <w:r w:rsidRPr="00D35743">
        <w:rPr>
          <w:rFonts w:ascii="Times New Roman" w:hAnsi="Times New Roman" w:cs="Times New Roman"/>
          <w:b/>
          <w:bCs/>
          <w:sz w:val="24"/>
        </w:rPr>
        <w:t>1. Introduction</w:t>
      </w:r>
    </w:p>
    <w:p w14:paraId="567EDF41" w14:textId="77777777" w:rsidR="003E0606" w:rsidRPr="00D35743" w:rsidRDefault="003E0606" w:rsidP="00D7092B">
      <w:pPr>
        <w:snapToGrid w:val="0"/>
        <w:rPr>
          <w:rFonts w:ascii="Times New Roman" w:hAnsi="Times New Roman" w:cs="Times New Roman"/>
          <w:sz w:val="24"/>
        </w:rPr>
      </w:pPr>
      <w:r w:rsidRPr="00D35743">
        <w:rPr>
          <w:rFonts w:ascii="Times New Roman" w:hAnsi="Times New Roman" w:cs="Times New Roman"/>
          <w:sz w:val="24"/>
        </w:rPr>
        <w:t xml:space="preserve">With the introduction and implementation of the </w:t>
      </w:r>
      <w:r w:rsidR="00B65BF7" w:rsidRPr="00D35743">
        <w:rPr>
          <w:rFonts w:ascii="Times New Roman" w:hAnsi="Times New Roman" w:cs="Times New Roman"/>
          <w:sz w:val="24"/>
        </w:rPr>
        <w:t>carbon peaking and carbon neutrality goals</w:t>
      </w:r>
      <w:r w:rsidRPr="00D35743">
        <w:rPr>
          <w:rFonts w:ascii="Times New Roman" w:hAnsi="Times New Roman" w:cs="Times New Roman"/>
          <w:sz w:val="24"/>
        </w:rPr>
        <w:t xml:space="preserve">, new energy power generation has received great attention. New energy power generation has more environmental protection advantages than </w:t>
      </w:r>
      <w:r w:rsidR="00B65BF7" w:rsidRPr="00D35743">
        <w:rPr>
          <w:rFonts w:ascii="Times New Roman" w:hAnsi="Times New Roman" w:cs="Times New Roman"/>
          <w:sz w:val="24"/>
        </w:rPr>
        <w:t>conventional coal-fired power generation</w:t>
      </w:r>
      <w:r w:rsidRPr="00D35743">
        <w:rPr>
          <w:rFonts w:ascii="Times New Roman" w:hAnsi="Times New Roman" w:cs="Times New Roman"/>
          <w:sz w:val="24"/>
        </w:rPr>
        <w:t xml:space="preserve">, which can reduce carbon dioxide emissions and reduce the release of </w:t>
      </w:r>
      <w:r w:rsidR="00B65BF7" w:rsidRPr="00D35743">
        <w:rPr>
          <w:rFonts w:ascii="Times New Roman" w:hAnsi="Times New Roman" w:cs="Times New Roman"/>
          <w:sz w:val="24"/>
        </w:rPr>
        <w:t>harmful pollutants and particulate emissions</w:t>
      </w:r>
      <w:r w:rsidRPr="00D35743">
        <w:rPr>
          <w:rFonts w:ascii="Times New Roman" w:hAnsi="Times New Roman" w:cs="Times New Roman"/>
          <w:sz w:val="24"/>
        </w:rPr>
        <w:t>; Secondly, it can reduce excessive dependence on fossil energy, which is conducive to maintaining national energy security and promoting sustainable development; In addition, we can promot</w:t>
      </w:r>
      <w:r w:rsidR="00B65BF7" w:rsidRPr="00D35743">
        <w:rPr>
          <w:rFonts w:ascii="Times New Roman" w:hAnsi="Times New Roman" w:cs="Times New Roman"/>
          <w:sz w:val="24"/>
        </w:rPr>
        <w:t>e</w:t>
      </w:r>
      <w:r w:rsidRPr="00D35743">
        <w:rPr>
          <w:rFonts w:ascii="Times New Roman" w:hAnsi="Times New Roman" w:cs="Times New Roman"/>
          <w:sz w:val="24"/>
        </w:rPr>
        <w:t xml:space="preserve"> the deep integration of new energy power generation and power systems, and promote the overall technological innovation </w:t>
      </w:r>
      <w:r w:rsidRPr="00D7092B">
        <w:rPr>
          <w:rFonts w:ascii="Times New Roman" w:hAnsi="Times New Roman" w:cs="Times New Roman"/>
          <w:sz w:val="24"/>
          <w:vertAlign w:val="superscript"/>
        </w:rPr>
        <w:t>[1]</w:t>
      </w:r>
      <w:r w:rsidRPr="00D35743">
        <w:rPr>
          <w:rFonts w:ascii="Times New Roman" w:hAnsi="Times New Roman" w:cs="Times New Roman"/>
          <w:sz w:val="24"/>
        </w:rPr>
        <w:t>. Among them, wind power generation and solar power generation account for the largest proportion. As representative clean energy sources, wind energy and solar energy play a crucial role in gradually replacing traditional power generation and reducing carbon emissions.</w:t>
      </w:r>
    </w:p>
    <w:p w14:paraId="5C479761" w14:textId="4E41BA84" w:rsidR="003E0606" w:rsidRPr="00D35743" w:rsidRDefault="003E0606" w:rsidP="00D7092B">
      <w:pPr>
        <w:snapToGrid w:val="0"/>
        <w:ind w:firstLineChars="200" w:firstLine="480"/>
        <w:rPr>
          <w:rFonts w:ascii="Times New Roman" w:hAnsi="Times New Roman" w:cs="Times New Roman"/>
          <w:sz w:val="24"/>
        </w:rPr>
      </w:pPr>
      <w:r w:rsidRPr="00D35743">
        <w:rPr>
          <w:rFonts w:ascii="Times New Roman" w:hAnsi="Times New Roman" w:cs="Times New Roman"/>
          <w:sz w:val="24"/>
        </w:rPr>
        <w:t xml:space="preserve">However, </w:t>
      </w:r>
      <w:r w:rsidR="00D35743" w:rsidRPr="00D35743">
        <w:rPr>
          <w:rFonts w:ascii="Times New Roman" w:hAnsi="Times New Roman" w:cs="Times New Roman"/>
          <w:sz w:val="24"/>
        </w:rPr>
        <w:t xml:space="preserve">against </w:t>
      </w:r>
      <w:r w:rsidRPr="00D35743">
        <w:rPr>
          <w:rFonts w:ascii="Times New Roman" w:hAnsi="Times New Roman" w:cs="Times New Roman"/>
          <w:sz w:val="24"/>
        </w:rPr>
        <w:t xml:space="preserve">the background of the rapid development of the new power grid, it should be recognized that the new power system still has some problems that are difficult to solve at present. Among them, system stability and security issues are particularly prominent. New energy power generation such as wind power and photovoltaics is greatly affected by natural conditions. The power generation of new energy is easily affected by natural changes and the seasonality of major energy sources on a time scale, and is also affected by its spatial availability </w:t>
      </w:r>
      <w:r w:rsidRPr="00D7092B">
        <w:rPr>
          <w:rFonts w:ascii="Times New Roman" w:hAnsi="Times New Roman" w:cs="Times New Roman"/>
          <w:sz w:val="24"/>
          <w:vertAlign w:val="superscript"/>
        </w:rPr>
        <w:t>[2]</w:t>
      </w:r>
      <w:r w:rsidRPr="00D35743">
        <w:rPr>
          <w:rFonts w:ascii="Times New Roman" w:hAnsi="Times New Roman" w:cs="Times New Roman"/>
          <w:sz w:val="24"/>
        </w:rPr>
        <w:t xml:space="preserve">. Sudden changes in load and the surge or drop in </w:t>
      </w:r>
      <w:r w:rsidR="00D35743" w:rsidRPr="00D35743">
        <w:rPr>
          <w:rFonts w:ascii="Times New Roman" w:hAnsi="Times New Roman" w:cs="Times New Roman"/>
          <w:sz w:val="24"/>
        </w:rPr>
        <w:t>“</w:t>
      </w:r>
      <w:r w:rsidRPr="00D35743">
        <w:rPr>
          <w:rFonts w:ascii="Times New Roman" w:hAnsi="Times New Roman" w:cs="Times New Roman"/>
          <w:sz w:val="24"/>
        </w:rPr>
        <w:t>power supply</w:t>
      </w:r>
      <w:r w:rsidR="00D35743" w:rsidRPr="00D35743">
        <w:rPr>
          <w:rFonts w:ascii="Times New Roman" w:hAnsi="Times New Roman" w:cs="Times New Roman"/>
          <w:sz w:val="24"/>
        </w:rPr>
        <w:t>”</w:t>
      </w:r>
      <w:r w:rsidRPr="00D35743">
        <w:rPr>
          <w:rFonts w:ascii="Times New Roman" w:hAnsi="Times New Roman" w:cs="Times New Roman"/>
          <w:sz w:val="24"/>
        </w:rPr>
        <w:t xml:space="preserve"> will cause problems such as power grid frequency and voltage fluctuations. At the same time, the volatility of new energy power generation will interfere with the evaluation of its market value, thus affecting electricity prices. Therefore, how to solve a series of technical and social problems caused by the mutation of the </w:t>
      </w:r>
      <w:r w:rsidR="00D35743" w:rsidRPr="00D35743">
        <w:rPr>
          <w:rFonts w:ascii="Times New Roman" w:hAnsi="Times New Roman" w:cs="Times New Roman"/>
          <w:sz w:val="24"/>
        </w:rPr>
        <w:t>“</w:t>
      </w:r>
      <w:r w:rsidRPr="00D35743">
        <w:rPr>
          <w:rFonts w:ascii="Times New Roman" w:hAnsi="Times New Roman" w:cs="Times New Roman"/>
          <w:sz w:val="24"/>
        </w:rPr>
        <w:t>inertia</w:t>
      </w:r>
      <w:r w:rsidR="00D35743" w:rsidRPr="00D35743">
        <w:rPr>
          <w:rFonts w:ascii="Times New Roman" w:hAnsi="Times New Roman" w:cs="Times New Roman"/>
          <w:sz w:val="24"/>
        </w:rPr>
        <w:t>”</w:t>
      </w:r>
      <w:r w:rsidRPr="00D35743">
        <w:rPr>
          <w:rFonts w:ascii="Times New Roman" w:hAnsi="Times New Roman" w:cs="Times New Roman"/>
          <w:sz w:val="24"/>
        </w:rPr>
        <w:t xml:space="preserve"> of new energy power generation </w:t>
      </w:r>
      <w:r w:rsidRPr="00D35743">
        <w:rPr>
          <w:rFonts w:ascii="Times New Roman" w:hAnsi="Times New Roman" w:cs="Times New Roman"/>
          <w:sz w:val="24"/>
        </w:rPr>
        <w:lastRenderedPageBreak/>
        <w:t>has become the primary task in the construction of the new power system.</w:t>
      </w:r>
    </w:p>
    <w:p w14:paraId="41874B1D" w14:textId="125E5974" w:rsidR="003E0606" w:rsidRPr="00D35743" w:rsidRDefault="003E0606" w:rsidP="00D7092B">
      <w:pPr>
        <w:snapToGrid w:val="0"/>
        <w:ind w:firstLineChars="200" w:firstLine="480"/>
        <w:rPr>
          <w:rFonts w:ascii="Times New Roman" w:hAnsi="Times New Roman" w:cs="Times New Roman"/>
          <w:sz w:val="24"/>
        </w:rPr>
      </w:pPr>
      <w:r w:rsidRPr="00D35743">
        <w:rPr>
          <w:rFonts w:ascii="Times New Roman" w:hAnsi="Times New Roman" w:cs="Times New Roman"/>
          <w:sz w:val="24"/>
        </w:rPr>
        <w:t xml:space="preserve">Hydropower is one of the most widely used and technologically mature renewable energy application technologies </w:t>
      </w:r>
      <w:r w:rsidRPr="00D7092B">
        <w:rPr>
          <w:rFonts w:ascii="Times New Roman" w:hAnsi="Times New Roman" w:cs="Times New Roman"/>
          <w:sz w:val="24"/>
          <w:vertAlign w:val="superscript"/>
        </w:rPr>
        <w:t>[3]</w:t>
      </w:r>
      <w:r w:rsidRPr="00D35743">
        <w:rPr>
          <w:rFonts w:ascii="Times New Roman" w:hAnsi="Times New Roman" w:cs="Times New Roman"/>
          <w:sz w:val="24"/>
        </w:rPr>
        <w:t xml:space="preserve">. </w:t>
      </w:r>
      <w:r w:rsidR="009216C5" w:rsidRPr="00D35743">
        <w:rPr>
          <w:rFonts w:ascii="Times New Roman" w:hAnsi="Times New Roman" w:cs="Times New Roman"/>
          <w:sz w:val="24"/>
        </w:rPr>
        <w:t>As a technology that converts water energy into electricity, hydropower has the advantages of flexible dispatching and high efficiency.</w:t>
      </w:r>
      <w:r w:rsidR="009216C5" w:rsidRPr="00D35743">
        <w:rPr>
          <w:rFonts w:ascii="Times New Roman" w:hAnsi="Times New Roman" w:cs="Times New Roman" w:hint="eastAsia"/>
          <w:sz w:val="24"/>
        </w:rPr>
        <w:t xml:space="preserve"> </w:t>
      </w:r>
      <w:r w:rsidRPr="00D35743">
        <w:rPr>
          <w:rFonts w:ascii="Times New Roman" w:hAnsi="Times New Roman" w:cs="Times New Roman"/>
          <w:sz w:val="24"/>
        </w:rPr>
        <w:t>Today</w:t>
      </w:r>
      <w:r w:rsidR="00D35743" w:rsidRPr="00D35743">
        <w:rPr>
          <w:rFonts w:ascii="Times New Roman" w:hAnsi="Times New Roman" w:cs="Times New Roman"/>
          <w:sz w:val="24"/>
        </w:rPr>
        <w:t>’</w:t>
      </w:r>
      <w:r w:rsidRPr="00D35743">
        <w:rPr>
          <w:rFonts w:ascii="Times New Roman" w:hAnsi="Times New Roman" w:cs="Times New Roman"/>
          <w:sz w:val="24"/>
        </w:rPr>
        <w:t xml:space="preserve">s </w:t>
      </w:r>
      <w:r w:rsidR="009216C5" w:rsidRPr="00D35743">
        <w:rPr>
          <w:rFonts w:ascii="Times New Roman" w:hAnsi="Times New Roman" w:cs="Times New Roman"/>
          <w:sz w:val="24"/>
        </w:rPr>
        <w:t>research on hydropower technology continues to advance</w:t>
      </w:r>
      <w:r w:rsidRPr="00D35743">
        <w:rPr>
          <w:rFonts w:ascii="Times New Roman" w:hAnsi="Times New Roman" w:cs="Times New Roman"/>
          <w:sz w:val="24"/>
        </w:rPr>
        <w:t xml:space="preserve">: in terms of equipment, the research of high-head </w:t>
      </w:r>
      <w:r w:rsidR="009216C5" w:rsidRPr="00D35743">
        <w:rPr>
          <w:rFonts w:ascii="Times New Roman" w:hAnsi="Times New Roman" w:cs="Times New Roman"/>
          <w:sz w:val="24"/>
        </w:rPr>
        <w:t>Pelton turbine</w:t>
      </w:r>
      <w:r w:rsidRPr="00D35743">
        <w:rPr>
          <w:rFonts w:ascii="Times New Roman" w:hAnsi="Times New Roman" w:cs="Times New Roman"/>
          <w:sz w:val="24"/>
        </w:rPr>
        <w:t xml:space="preserve">s </w:t>
      </w:r>
      <w:r w:rsidR="009216C5" w:rsidRPr="00D35743">
        <w:rPr>
          <w:rFonts w:ascii="Times New Roman" w:hAnsi="Times New Roman" w:cs="Times New Roman"/>
          <w:sz w:val="24"/>
        </w:rPr>
        <w:t>significant progress has been achieved</w:t>
      </w:r>
      <w:r w:rsidRPr="00D35743">
        <w:rPr>
          <w:rFonts w:ascii="Times New Roman" w:hAnsi="Times New Roman" w:cs="Times New Roman"/>
          <w:sz w:val="24"/>
        </w:rPr>
        <w:t xml:space="preserve">, and the application of variable-speed pumped storage units has been completed; Ecological aspect: fish-friendly turbines (including finer blades, higher speed and more compact structure), </w:t>
      </w:r>
      <w:r w:rsidR="009216C5" w:rsidRPr="00D35743">
        <w:rPr>
          <w:rFonts w:ascii="Times New Roman" w:hAnsi="Times New Roman" w:cs="Times New Roman"/>
          <w:sz w:val="24"/>
        </w:rPr>
        <w:t>fish passage facilities</w:t>
      </w:r>
      <w:r w:rsidRPr="00D35743">
        <w:rPr>
          <w:rFonts w:ascii="Times New Roman" w:hAnsi="Times New Roman" w:cs="Times New Roman"/>
          <w:sz w:val="24"/>
        </w:rPr>
        <w:t xml:space="preserve"> and other technologies and equipment to protect the direction of fish have been studied</w:t>
      </w:r>
      <w:r w:rsidR="00D35743">
        <w:rPr>
          <w:rFonts w:ascii="Times New Roman" w:hAnsi="Times New Roman" w:cs="Times New Roman"/>
          <w:sz w:val="24"/>
        </w:rPr>
        <w:t xml:space="preserve"> </w:t>
      </w:r>
      <w:r w:rsidR="00D35743">
        <w:rPr>
          <w:rFonts w:ascii="Times New Roman" w:hAnsi="Times New Roman" w:cs="Times New Roman"/>
          <w:sz w:val="24"/>
          <w:vertAlign w:val="superscript"/>
        </w:rPr>
        <w:t>[4]</w:t>
      </w:r>
      <w:r w:rsidR="00D35743">
        <w:rPr>
          <w:rFonts w:ascii="Times New Roman" w:hAnsi="Times New Roman" w:cs="Times New Roman"/>
          <w:sz w:val="24"/>
        </w:rPr>
        <w:t>.</w:t>
      </w:r>
      <w:r w:rsidRPr="00D35743">
        <w:rPr>
          <w:rFonts w:ascii="Times New Roman" w:hAnsi="Times New Roman" w:cs="Times New Roman"/>
          <w:sz w:val="24"/>
        </w:rPr>
        <w:t xml:space="preserve"> </w:t>
      </w:r>
      <w:r w:rsidR="00B07237" w:rsidRPr="00D35743">
        <w:rPr>
          <w:rFonts w:ascii="Times New Roman" w:hAnsi="Times New Roman" w:cs="Times New Roman"/>
          <w:sz w:val="24"/>
        </w:rPr>
        <w:t>Multi-energy complementarity: the integrated development of hydropower, wind power, photovoltaic power, and energy storage systems in river basins is continuously progressing</w:t>
      </w:r>
      <w:r w:rsidRPr="00D35743">
        <w:rPr>
          <w:rFonts w:ascii="Times New Roman" w:hAnsi="Times New Roman" w:cs="Times New Roman"/>
          <w:sz w:val="24"/>
        </w:rPr>
        <w:t xml:space="preserve">. Pumped storage power plants can use hydropower technology as an important solution in the construction of new power systems. </w:t>
      </w:r>
      <w:r w:rsidR="00D35743" w:rsidRPr="00D35743">
        <w:rPr>
          <w:rFonts w:ascii="Times New Roman" w:hAnsi="Times New Roman" w:cs="Times New Roman"/>
          <w:sz w:val="24"/>
        </w:rPr>
        <w:t xml:space="preserve">A pumped </w:t>
      </w:r>
      <w:r w:rsidRPr="00D35743">
        <w:rPr>
          <w:rFonts w:ascii="Times New Roman" w:hAnsi="Times New Roman" w:cs="Times New Roman"/>
          <w:sz w:val="24"/>
        </w:rPr>
        <w:t>storage power station is essentially a hydroelectric power station, and the principle of hydropower is also applied. Pump</w:t>
      </w:r>
      <w:r w:rsidR="00B07237" w:rsidRPr="00D35743">
        <w:rPr>
          <w:rFonts w:ascii="Times New Roman" w:hAnsi="Times New Roman" w:cs="Times New Roman" w:hint="eastAsia"/>
          <w:sz w:val="24"/>
        </w:rPr>
        <w:t>ed</w:t>
      </w:r>
      <w:r w:rsidRPr="00D35743">
        <w:rPr>
          <w:rFonts w:ascii="Times New Roman" w:hAnsi="Times New Roman" w:cs="Times New Roman"/>
          <w:sz w:val="24"/>
        </w:rPr>
        <w:t xml:space="preserve"> storage can act as a </w:t>
      </w:r>
      <w:r w:rsidR="00D35743" w:rsidRPr="00D35743">
        <w:rPr>
          <w:rFonts w:ascii="Times New Roman" w:hAnsi="Times New Roman" w:cs="Times New Roman"/>
          <w:sz w:val="24"/>
        </w:rPr>
        <w:t>“</w:t>
      </w:r>
      <w:r w:rsidRPr="00D35743">
        <w:rPr>
          <w:rFonts w:ascii="Times New Roman" w:hAnsi="Times New Roman" w:cs="Times New Roman"/>
          <w:sz w:val="24"/>
        </w:rPr>
        <w:t>secondary power supply</w:t>
      </w:r>
      <w:r w:rsidR="00D35743" w:rsidRPr="00D35743">
        <w:rPr>
          <w:rFonts w:ascii="Times New Roman" w:hAnsi="Times New Roman" w:cs="Times New Roman"/>
          <w:sz w:val="24"/>
        </w:rPr>
        <w:t>”</w:t>
      </w:r>
      <w:r w:rsidRPr="00D35743">
        <w:rPr>
          <w:rFonts w:ascii="Times New Roman" w:hAnsi="Times New Roman" w:cs="Times New Roman"/>
          <w:sz w:val="24"/>
        </w:rPr>
        <w:t xml:space="preserve"> in the new power system. </w:t>
      </w:r>
      <w:r w:rsidR="00B07237" w:rsidRPr="00D35743">
        <w:rPr>
          <w:rFonts w:ascii="Times New Roman" w:hAnsi="Times New Roman" w:cs="Times New Roman"/>
          <w:sz w:val="24"/>
        </w:rPr>
        <w:t>It can store energy by pumping water during low-load periods and generate electricity by releasing water during peak-load periods.</w:t>
      </w:r>
      <w:r w:rsidRPr="00D35743">
        <w:rPr>
          <w:rFonts w:ascii="Times New Roman" w:hAnsi="Times New Roman" w:cs="Times New Roman"/>
          <w:sz w:val="24"/>
        </w:rPr>
        <w:t xml:space="preserve"> It can flexibly adjust the voltage fluctuation and power grid frequency in the new power system to ensure the stable operation of the new power system.</w:t>
      </w:r>
    </w:p>
    <w:p w14:paraId="7E59806E" w14:textId="42AC3D43" w:rsidR="003E0606" w:rsidRPr="00D35743" w:rsidRDefault="003E0606" w:rsidP="00D7092B">
      <w:pPr>
        <w:snapToGrid w:val="0"/>
        <w:ind w:firstLineChars="200" w:firstLine="480"/>
        <w:rPr>
          <w:rFonts w:ascii="Times New Roman" w:hAnsi="Times New Roman" w:cs="Times New Roman"/>
          <w:sz w:val="24"/>
        </w:rPr>
      </w:pPr>
      <w:r w:rsidRPr="00D35743">
        <w:rPr>
          <w:rFonts w:ascii="Times New Roman" w:hAnsi="Times New Roman" w:cs="Times New Roman"/>
          <w:sz w:val="24"/>
        </w:rPr>
        <w:t xml:space="preserve">Based on the general lack of system stability in the new power system, this article reviews the </w:t>
      </w:r>
      <w:r w:rsidR="00B07237" w:rsidRPr="00D35743">
        <w:rPr>
          <w:rFonts w:ascii="Times New Roman" w:hAnsi="Times New Roman" w:cs="Times New Roman"/>
          <w:sz w:val="24"/>
        </w:rPr>
        <w:t>peak regulation</w:t>
      </w:r>
      <w:r w:rsidRPr="00D35743">
        <w:rPr>
          <w:rFonts w:ascii="Times New Roman" w:hAnsi="Times New Roman" w:cs="Times New Roman"/>
          <w:sz w:val="24"/>
        </w:rPr>
        <w:t xml:space="preserve"> role and application prospects of pumped storage. It will explain the universality of the phenomenon of </w:t>
      </w:r>
      <w:r w:rsidR="00B65BF7" w:rsidRPr="00D35743">
        <w:rPr>
          <w:rFonts w:ascii="Times New Roman" w:hAnsi="Times New Roman" w:cs="Times New Roman"/>
          <w:sz w:val="24"/>
        </w:rPr>
        <w:t>wind and photovoltaic power curtailment</w:t>
      </w:r>
      <w:r w:rsidRPr="00D35743">
        <w:rPr>
          <w:rFonts w:ascii="Times New Roman" w:hAnsi="Times New Roman" w:cs="Times New Roman"/>
          <w:sz w:val="24"/>
        </w:rPr>
        <w:t>, the working principle and classification of pumped storage, the outstanding advantages and application potential of the traditional peaking method, the successful operation of pump</w:t>
      </w:r>
      <w:r w:rsidR="00B65BF7" w:rsidRPr="00D35743">
        <w:rPr>
          <w:rFonts w:ascii="Times New Roman" w:hAnsi="Times New Roman" w:cs="Times New Roman"/>
          <w:sz w:val="24"/>
        </w:rPr>
        <w:t>ed</w:t>
      </w:r>
      <w:r w:rsidRPr="00D35743">
        <w:rPr>
          <w:rFonts w:ascii="Times New Roman" w:hAnsi="Times New Roman" w:cs="Times New Roman"/>
          <w:sz w:val="24"/>
        </w:rPr>
        <w:t xml:space="preserve"> storage in China</w:t>
      </w:r>
      <w:r w:rsidR="00D35743" w:rsidRPr="00D35743">
        <w:rPr>
          <w:rFonts w:ascii="Times New Roman" w:hAnsi="Times New Roman" w:cs="Times New Roman"/>
          <w:sz w:val="24"/>
        </w:rPr>
        <w:t>,</w:t>
      </w:r>
      <w:r w:rsidRPr="00D35743">
        <w:rPr>
          <w:rFonts w:ascii="Times New Roman" w:hAnsi="Times New Roman" w:cs="Times New Roman"/>
          <w:sz w:val="24"/>
        </w:rPr>
        <w:t xml:space="preserve"> and the future development direction of pump</w:t>
      </w:r>
      <w:r w:rsidR="00B65BF7" w:rsidRPr="00D35743">
        <w:rPr>
          <w:rFonts w:ascii="Times New Roman" w:hAnsi="Times New Roman" w:cs="Times New Roman"/>
          <w:sz w:val="24"/>
        </w:rPr>
        <w:t>ed</w:t>
      </w:r>
      <w:r w:rsidRPr="00D35743">
        <w:rPr>
          <w:rFonts w:ascii="Times New Roman" w:hAnsi="Times New Roman" w:cs="Times New Roman"/>
          <w:sz w:val="24"/>
        </w:rPr>
        <w:t xml:space="preserve"> storage.</w:t>
      </w:r>
    </w:p>
    <w:p w14:paraId="4AA1078D" w14:textId="77777777" w:rsidR="003E0606" w:rsidRPr="00D35743" w:rsidRDefault="003E0606" w:rsidP="00D7092B">
      <w:pPr>
        <w:snapToGrid w:val="0"/>
        <w:ind w:firstLineChars="200" w:firstLine="480"/>
        <w:rPr>
          <w:rFonts w:ascii="Times New Roman" w:hAnsi="Times New Roman" w:cs="Times New Roman"/>
          <w:b/>
          <w:bCs/>
          <w:sz w:val="24"/>
        </w:rPr>
      </w:pPr>
    </w:p>
    <w:p w14:paraId="31749C56" w14:textId="63C6335E" w:rsidR="00D35743" w:rsidRPr="00D35743" w:rsidRDefault="003E0606" w:rsidP="00D7092B">
      <w:pPr>
        <w:snapToGrid w:val="0"/>
        <w:rPr>
          <w:rFonts w:ascii="Times New Roman" w:hAnsi="Times New Roman" w:cs="Times New Roman"/>
          <w:b/>
          <w:bCs/>
          <w:sz w:val="24"/>
        </w:rPr>
      </w:pPr>
      <w:r w:rsidRPr="00D35743">
        <w:rPr>
          <w:rFonts w:ascii="Times New Roman" w:hAnsi="Times New Roman" w:cs="Times New Roman"/>
          <w:b/>
          <w:bCs/>
          <w:sz w:val="24"/>
        </w:rPr>
        <w:t xml:space="preserve">2. Wind and </w:t>
      </w:r>
      <w:r w:rsidR="00D35743" w:rsidRPr="00D35743">
        <w:rPr>
          <w:rFonts w:ascii="Times New Roman" w:hAnsi="Times New Roman" w:cs="Times New Roman"/>
          <w:b/>
          <w:bCs/>
          <w:sz w:val="24"/>
        </w:rPr>
        <w:t>photovoltaic power curtailment and the principle and development status of pumped storage as a solution</w:t>
      </w:r>
    </w:p>
    <w:p w14:paraId="378D4B1A" w14:textId="5522502D" w:rsidR="003E0606" w:rsidRPr="00D35743" w:rsidRDefault="003E0606" w:rsidP="00D7092B">
      <w:pPr>
        <w:snapToGrid w:val="0"/>
        <w:rPr>
          <w:rFonts w:ascii="Times New Roman" w:hAnsi="Times New Roman" w:cs="Times New Roman"/>
          <w:b/>
          <w:bCs/>
          <w:sz w:val="24"/>
        </w:rPr>
      </w:pPr>
      <w:r w:rsidRPr="00D35743">
        <w:rPr>
          <w:rFonts w:ascii="Times New Roman" w:hAnsi="Times New Roman" w:cs="Times New Roman"/>
          <w:b/>
          <w:bCs/>
          <w:sz w:val="24"/>
        </w:rPr>
        <w:t>2.1</w:t>
      </w:r>
      <w:r w:rsidR="00D35743">
        <w:rPr>
          <w:rFonts w:ascii="Times New Roman" w:hAnsi="Times New Roman" w:cs="Times New Roman"/>
          <w:b/>
          <w:bCs/>
          <w:sz w:val="24"/>
        </w:rPr>
        <w:t>.</w:t>
      </w:r>
      <w:r w:rsidRPr="00D35743">
        <w:rPr>
          <w:rFonts w:ascii="Times New Roman" w:hAnsi="Times New Roman" w:cs="Times New Roman"/>
          <w:b/>
          <w:bCs/>
          <w:sz w:val="24"/>
        </w:rPr>
        <w:t xml:space="preserve"> The </w:t>
      </w:r>
      <w:r w:rsidR="00D35743" w:rsidRPr="00D35743">
        <w:rPr>
          <w:rFonts w:ascii="Times New Roman" w:hAnsi="Times New Roman" w:cs="Times New Roman"/>
          <w:b/>
          <w:bCs/>
          <w:sz w:val="24"/>
        </w:rPr>
        <w:t>increasingly significant problem of wind and photovoltaic power curtailment caused by instability in the new power system</w:t>
      </w:r>
    </w:p>
    <w:p w14:paraId="42870122" w14:textId="73DEFC45" w:rsidR="003E0606" w:rsidRPr="00D35743" w:rsidRDefault="003E0606" w:rsidP="00D7092B">
      <w:pPr>
        <w:snapToGrid w:val="0"/>
        <w:rPr>
          <w:rFonts w:ascii="Times New Roman" w:hAnsi="Times New Roman" w:cs="Times New Roman"/>
          <w:sz w:val="24"/>
        </w:rPr>
      </w:pPr>
      <w:r w:rsidRPr="00D35743">
        <w:rPr>
          <w:rFonts w:ascii="Times New Roman" w:hAnsi="Times New Roman" w:cs="Times New Roman"/>
          <w:sz w:val="24"/>
        </w:rPr>
        <w:t xml:space="preserve">In recent years, </w:t>
      </w:r>
      <w:r w:rsidR="00B07237" w:rsidRPr="00D35743">
        <w:rPr>
          <w:rFonts w:ascii="Times New Roman" w:hAnsi="Times New Roman" w:cs="Times New Roman"/>
          <w:sz w:val="24"/>
        </w:rPr>
        <w:t>the proportion of installed capacity of wind and solar power generation</w:t>
      </w:r>
      <w:r w:rsidRPr="00D35743">
        <w:rPr>
          <w:rFonts w:ascii="Times New Roman" w:hAnsi="Times New Roman" w:cs="Times New Roman"/>
          <w:sz w:val="24"/>
        </w:rPr>
        <w:t xml:space="preserve"> in China has increased year by year. However, geographical and population restrictions have caused </w:t>
      </w:r>
      <w:r w:rsidR="009216C5" w:rsidRPr="00D35743">
        <w:rPr>
          <w:rFonts w:ascii="Times New Roman" w:hAnsi="Times New Roman" w:cs="Times New Roman"/>
          <w:sz w:val="24"/>
        </w:rPr>
        <w:t>significant energy waste</w:t>
      </w:r>
      <w:r w:rsidRPr="00D35743">
        <w:rPr>
          <w:rFonts w:ascii="Times New Roman" w:hAnsi="Times New Roman" w:cs="Times New Roman"/>
          <w:sz w:val="24"/>
        </w:rPr>
        <w:t xml:space="preserve"> and electricity. According to the 11th Annual Bulletin of </w:t>
      </w:r>
      <w:r w:rsidR="00DF1607" w:rsidRPr="00D35743">
        <w:rPr>
          <w:rFonts w:ascii="Times New Roman" w:hAnsi="Times New Roman" w:cs="Times New Roman"/>
          <w:i/>
          <w:iCs/>
          <w:sz w:val="24"/>
        </w:rPr>
        <w:t xml:space="preserve">China Wind and Solar Energy Resources </w:t>
      </w:r>
      <w:r w:rsidR="00D35743" w:rsidRPr="00D35743">
        <w:rPr>
          <w:rFonts w:ascii="Times New Roman" w:hAnsi="Times New Roman" w:cs="Times New Roman"/>
          <w:i/>
          <w:iCs/>
          <w:sz w:val="24"/>
        </w:rPr>
        <w:t>issued by the China Meteorological Administration and the Wind Energy Solar Energy Center, the areas with the richest solar energy resources in China are distributed in most of Tibet, north-central Qinghai,</w:t>
      </w:r>
      <w:r w:rsidRPr="00D35743">
        <w:rPr>
          <w:rFonts w:ascii="Times New Roman" w:hAnsi="Times New Roman" w:cs="Times New Roman"/>
          <w:sz w:val="24"/>
        </w:rPr>
        <w:t xml:space="preserve"> and western Sichuan. The area with the richest wind energy is the </w:t>
      </w:r>
      <w:r w:rsidR="00D35743" w:rsidRPr="00D35743">
        <w:rPr>
          <w:rFonts w:ascii="Times New Roman" w:hAnsi="Times New Roman" w:cs="Times New Roman"/>
          <w:sz w:val="24"/>
        </w:rPr>
        <w:t>“</w:t>
      </w:r>
      <w:r w:rsidRPr="00D35743">
        <w:rPr>
          <w:rFonts w:ascii="Times New Roman" w:hAnsi="Times New Roman" w:cs="Times New Roman"/>
          <w:sz w:val="24"/>
        </w:rPr>
        <w:t>Sanbei Region</w:t>
      </w:r>
      <w:r w:rsidR="00D35743" w:rsidRPr="00D35743">
        <w:rPr>
          <w:rFonts w:ascii="Times New Roman" w:hAnsi="Times New Roman" w:cs="Times New Roman"/>
          <w:sz w:val="24"/>
        </w:rPr>
        <w:t>”</w:t>
      </w:r>
      <w:r w:rsidRPr="00D35743">
        <w:rPr>
          <w:rFonts w:ascii="Times New Roman" w:hAnsi="Times New Roman" w:cs="Times New Roman"/>
          <w:sz w:val="24"/>
        </w:rPr>
        <w:t xml:space="preserve">. The common feature of these areas is that they are vast and sparsely populated, economically backward, and cannot effectively use the electricity generated. At the same time, the power generated by </w:t>
      </w:r>
      <w:r w:rsidR="009216C5" w:rsidRPr="00D35743">
        <w:rPr>
          <w:rFonts w:ascii="Times New Roman" w:hAnsi="Times New Roman" w:cs="Times New Roman"/>
          <w:sz w:val="24"/>
        </w:rPr>
        <w:t>wind turbines and photovoltaic systems</w:t>
      </w:r>
      <w:r w:rsidRPr="00D35743">
        <w:rPr>
          <w:rFonts w:ascii="Times New Roman" w:hAnsi="Times New Roman" w:cs="Times New Roman"/>
          <w:sz w:val="24"/>
        </w:rPr>
        <w:t xml:space="preserve"> </w:t>
      </w:r>
      <w:r w:rsidR="00B07237" w:rsidRPr="00D35743">
        <w:rPr>
          <w:rFonts w:ascii="Times New Roman" w:hAnsi="Times New Roman" w:cs="Times New Roman"/>
          <w:sz w:val="24"/>
        </w:rPr>
        <w:t>cannot be integrated into the power grid</w:t>
      </w:r>
      <w:r w:rsidRPr="00D35743">
        <w:rPr>
          <w:rFonts w:ascii="Times New Roman" w:hAnsi="Times New Roman" w:cs="Times New Roman"/>
          <w:sz w:val="24"/>
        </w:rPr>
        <w:t xml:space="preserve"> because it cannot be sent or stored, resulting in a waste of energy. It is worth noting that wind energy and solar energy are highly dependent on changes in the natural environment, and traditional generator rotors cannot synchronize the rotational inertia of </w:t>
      </w:r>
      <w:r w:rsidR="00D35743" w:rsidRPr="00D35743">
        <w:rPr>
          <w:rFonts w:ascii="Times New Roman" w:hAnsi="Times New Roman" w:cs="Times New Roman"/>
          <w:sz w:val="24"/>
        </w:rPr>
        <w:t>these extreme changes</w:t>
      </w:r>
      <w:r w:rsidRPr="00D35743">
        <w:rPr>
          <w:rFonts w:ascii="Times New Roman" w:hAnsi="Times New Roman" w:cs="Times New Roman"/>
          <w:sz w:val="24"/>
        </w:rPr>
        <w:t xml:space="preserve">. In order to protect the stability of the power grid and the safety of the generator, we have to stop power generation and other similar behaviors that cause </w:t>
      </w:r>
      <w:r w:rsidR="00D35743" w:rsidRPr="00D35743">
        <w:rPr>
          <w:rFonts w:ascii="Times New Roman" w:hAnsi="Times New Roman" w:cs="Times New Roman"/>
          <w:sz w:val="24"/>
        </w:rPr>
        <w:t>“</w:t>
      </w:r>
      <w:r w:rsidR="00B65BF7" w:rsidRPr="00D35743">
        <w:rPr>
          <w:rFonts w:ascii="Times New Roman" w:hAnsi="Times New Roman" w:cs="Times New Roman"/>
          <w:sz w:val="24"/>
        </w:rPr>
        <w:t>wind and photovoltaic power curtailment</w:t>
      </w:r>
      <w:r w:rsidR="00D35743" w:rsidRPr="00D35743">
        <w:rPr>
          <w:rFonts w:ascii="Times New Roman" w:hAnsi="Times New Roman" w:cs="Times New Roman"/>
          <w:sz w:val="24"/>
        </w:rPr>
        <w:t>”</w:t>
      </w:r>
      <w:r w:rsidRPr="00D35743">
        <w:rPr>
          <w:rFonts w:ascii="Times New Roman" w:hAnsi="Times New Roman" w:cs="Times New Roman"/>
          <w:sz w:val="24"/>
        </w:rPr>
        <w:t>.</w:t>
      </w:r>
    </w:p>
    <w:p w14:paraId="3F2A0F5C" w14:textId="77777777" w:rsidR="00D35743" w:rsidRDefault="00D35743" w:rsidP="00D35743">
      <w:pPr>
        <w:snapToGrid w:val="0"/>
        <w:ind w:firstLineChars="200" w:firstLine="480"/>
        <w:rPr>
          <w:rFonts w:ascii="Times New Roman" w:hAnsi="Times New Roman" w:cs="Times New Roman"/>
          <w:b/>
          <w:bCs/>
          <w:sz w:val="24"/>
        </w:rPr>
      </w:pPr>
    </w:p>
    <w:p w14:paraId="24B6377A" w14:textId="54DBA2B3" w:rsidR="00D35743" w:rsidRPr="00D35743" w:rsidRDefault="003E0606" w:rsidP="00D7092B">
      <w:pPr>
        <w:snapToGrid w:val="0"/>
        <w:rPr>
          <w:rFonts w:ascii="Times New Roman" w:hAnsi="Times New Roman" w:cs="Times New Roman"/>
          <w:b/>
          <w:bCs/>
          <w:sz w:val="24"/>
        </w:rPr>
      </w:pPr>
      <w:r w:rsidRPr="00D35743">
        <w:rPr>
          <w:rFonts w:ascii="Times New Roman" w:hAnsi="Times New Roman" w:cs="Times New Roman"/>
          <w:b/>
          <w:bCs/>
          <w:sz w:val="24"/>
        </w:rPr>
        <w:t>2.2</w:t>
      </w:r>
      <w:r w:rsidR="00D35743">
        <w:rPr>
          <w:rFonts w:ascii="Times New Roman" w:hAnsi="Times New Roman" w:cs="Times New Roman"/>
          <w:b/>
          <w:bCs/>
          <w:sz w:val="24"/>
        </w:rPr>
        <w:t>.</w:t>
      </w:r>
      <w:r w:rsidRPr="00D35743">
        <w:rPr>
          <w:rFonts w:ascii="Times New Roman" w:hAnsi="Times New Roman" w:cs="Times New Roman"/>
          <w:b/>
          <w:bCs/>
          <w:sz w:val="24"/>
        </w:rPr>
        <w:t xml:space="preserve"> Working </w:t>
      </w:r>
      <w:r w:rsidR="00D35743" w:rsidRPr="00D35743">
        <w:rPr>
          <w:rFonts w:ascii="Times New Roman" w:hAnsi="Times New Roman" w:cs="Times New Roman"/>
          <w:b/>
          <w:bCs/>
          <w:sz w:val="24"/>
        </w:rPr>
        <w:t>principle and classification of pumped storage</w:t>
      </w:r>
    </w:p>
    <w:p w14:paraId="3F78D109" w14:textId="3ACD8279" w:rsidR="003E0606" w:rsidRPr="00D35743" w:rsidRDefault="003E0606" w:rsidP="00D7092B">
      <w:pPr>
        <w:snapToGrid w:val="0"/>
        <w:rPr>
          <w:rFonts w:ascii="Times New Roman" w:hAnsi="Times New Roman" w:cs="Times New Roman"/>
          <w:b/>
          <w:bCs/>
          <w:sz w:val="24"/>
        </w:rPr>
      </w:pPr>
      <w:r w:rsidRPr="00D35743">
        <w:rPr>
          <w:rFonts w:ascii="Times New Roman" w:hAnsi="Times New Roman" w:cs="Times New Roman"/>
          <w:b/>
          <w:bCs/>
          <w:sz w:val="24"/>
        </w:rPr>
        <w:t>2.2.1</w:t>
      </w:r>
      <w:r w:rsidR="00D35743">
        <w:rPr>
          <w:rFonts w:ascii="Times New Roman" w:hAnsi="Times New Roman" w:cs="Times New Roman"/>
          <w:b/>
          <w:bCs/>
          <w:sz w:val="24"/>
        </w:rPr>
        <w:t>.</w:t>
      </w:r>
      <w:r w:rsidRPr="00D35743">
        <w:rPr>
          <w:rFonts w:ascii="Times New Roman" w:hAnsi="Times New Roman" w:cs="Times New Roman"/>
          <w:b/>
          <w:bCs/>
          <w:sz w:val="24"/>
        </w:rPr>
        <w:t xml:space="preserve"> Working </w:t>
      </w:r>
      <w:r w:rsidR="00D35743" w:rsidRPr="00D35743">
        <w:rPr>
          <w:rFonts w:ascii="Times New Roman" w:hAnsi="Times New Roman" w:cs="Times New Roman"/>
          <w:b/>
          <w:bCs/>
          <w:sz w:val="24"/>
        </w:rPr>
        <w:t>principle of pumped storage power stations</w:t>
      </w:r>
    </w:p>
    <w:p w14:paraId="18F822BC" w14:textId="77777777" w:rsidR="00DF1607" w:rsidRDefault="00DF1607" w:rsidP="00D35743">
      <w:pPr>
        <w:snapToGrid w:val="0"/>
        <w:rPr>
          <w:rFonts w:ascii="Times New Roman" w:hAnsi="Times New Roman" w:cs="Times New Roman"/>
          <w:sz w:val="24"/>
        </w:rPr>
      </w:pPr>
      <w:r w:rsidRPr="00D35743">
        <w:rPr>
          <w:rFonts w:ascii="Times New Roman" w:hAnsi="Times New Roman" w:cs="Times New Roman"/>
          <w:sz w:val="24"/>
        </w:rPr>
        <w:t xml:space="preserve">As a special hydropower station, the outstanding feature of the pumped storage power station is that there are upper and lower reservoirs, which can be regarded as the positive and negative poles of the battery. Wind power installation and photovoltaics can be used as the power supply for batteries, and the users of electricity are electrical appliances in the circuit. At the peak of electricity consumption, </w:t>
      </w:r>
      <w:r w:rsidR="00B65BF7" w:rsidRPr="00D35743">
        <w:rPr>
          <w:rFonts w:ascii="Times New Roman" w:hAnsi="Times New Roman" w:cs="Times New Roman"/>
          <w:sz w:val="24"/>
        </w:rPr>
        <w:t>electricity generated from wind and photovoltaic power can be directly supplied to users</w:t>
      </w:r>
      <w:r w:rsidRPr="00D35743">
        <w:rPr>
          <w:rFonts w:ascii="Times New Roman" w:hAnsi="Times New Roman" w:cs="Times New Roman"/>
          <w:sz w:val="24"/>
        </w:rPr>
        <w:t xml:space="preserve">; when the electricity consumption is low, there is no need to stop the operation of the generator. You only need to use electricity to lift the water from the low-altitude reservoir to the high-altitude reservoir, and the </w:t>
      </w:r>
      <w:r w:rsidRPr="00D35743">
        <w:rPr>
          <w:rFonts w:ascii="Times New Roman" w:hAnsi="Times New Roman" w:cs="Times New Roman"/>
          <w:sz w:val="24"/>
        </w:rPr>
        <w:lastRenderedPageBreak/>
        <w:t>excess electricity generated will be converted into the gravitational potential energy of water for storage. When the power grid load becomes higher, this part of the water can be released from the upper reservoir and generated through turbines to supplement the vacant power. Make full use of the excess electricity generated by new energy power generation, and at the same time avoid insufficient power and even large-scale power outages in some areas caused by insufficient new energy power generation.</w:t>
      </w:r>
    </w:p>
    <w:p w14:paraId="63A4E354" w14:textId="77777777" w:rsidR="00D35743" w:rsidRPr="00D35743" w:rsidRDefault="00D35743" w:rsidP="00D7092B">
      <w:pPr>
        <w:snapToGrid w:val="0"/>
        <w:rPr>
          <w:rFonts w:ascii="Times New Roman" w:hAnsi="Times New Roman" w:cs="Times New Roman"/>
          <w:sz w:val="24"/>
        </w:rPr>
      </w:pPr>
    </w:p>
    <w:p w14:paraId="02593F52" w14:textId="73FFC7A0" w:rsidR="003E0606" w:rsidRPr="00D35743" w:rsidRDefault="003E0606" w:rsidP="00D7092B">
      <w:pPr>
        <w:snapToGrid w:val="0"/>
        <w:rPr>
          <w:rFonts w:ascii="Times New Roman" w:hAnsi="Times New Roman" w:cs="Times New Roman"/>
          <w:b/>
          <w:bCs/>
          <w:sz w:val="24"/>
        </w:rPr>
      </w:pPr>
      <w:r w:rsidRPr="00D35743">
        <w:rPr>
          <w:rFonts w:ascii="Times New Roman" w:hAnsi="Times New Roman" w:cs="Times New Roman"/>
          <w:b/>
          <w:bCs/>
          <w:sz w:val="24"/>
        </w:rPr>
        <w:t>2.2.2</w:t>
      </w:r>
      <w:r w:rsidR="00D35743">
        <w:rPr>
          <w:rFonts w:ascii="Times New Roman" w:hAnsi="Times New Roman" w:cs="Times New Roman"/>
          <w:b/>
          <w:bCs/>
          <w:sz w:val="24"/>
        </w:rPr>
        <w:t>.</w:t>
      </w:r>
      <w:r w:rsidRPr="00D35743">
        <w:rPr>
          <w:rFonts w:ascii="Times New Roman" w:hAnsi="Times New Roman" w:cs="Times New Roman"/>
          <w:b/>
          <w:bCs/>
          <w:sz w:val="24"/>
        </w:rPr>
        <w:t xml:space="preserve"> Classification of </w:t>
      </w:r>
      <w:r w:rsidR="00D35743" w:rsidRPr="00D35743">
        <w:rPr>
          <w:rFonts w:ascii="Times New Roman" w:hAnsi="Times New Roman" w:cs="Times New Roman"/>
          <w:b/>
          <w:bCs/>
          <w:sz w:val="24"/>
        </w:rPr>
        <w:t>pumped storage power stations</w:t>
      </w:r>
    </w:p>
    <w:p w14:paraId="34DEE908" w14:textId="77777777" w:rsidR="00DF1607" w:rsidRPr="00D35743" w:rsidRDefault="00DF1607" w:rsidP="00D7092B">
      <w:pPr>
        <w:snapToGrid w:val="0"/>
        <w:rPr>
          <w:rFonts w:ascii="Times New Roman" w:hAnsi="Times New Roman" w:cs="Times New Roman"/>
          <w:sz w:val="24"/>
        </w:rPr>
      </w:pPr>
      <w:r w:rsidRPr="00D35743">
        <w:rPr>
          <w:rFonts w:ascii="Times New Roman" w:hAnsi="Times New Roman" w:cs="Times New Roman"/>
          <w:sz w:val="24"/>
        </w:rPr>
        <w:t>In the water conservancy industry, the type of pumped storage power station is usually classified according to the presence or absence of natural runoff. Due to the different geographical conditions and functional needs of different regions, pumped storage power plants are divided into three categories, which will be described one by one below.</w:t>
      </w:r>
    </w:p>
    <w:p w14:paraId="669EB33F" w14:textId="77777777" w:rsidR="00DF1607" w:rsidRPr="00D35743" w:rsidRDefault="00DF1607" w:rsidP="00D7092B">
      <w:pPr>
        <w:snapToGrid w:val="0"/>
        <w:ind w:firstLineChars="200" w:firstLine="480"/>
        <w:rPr>
          <w:rFonts w:ascii="Times New Roman" w:hAnsi="Times New Roman" w:cs="Times New Roman"/>
          <w:sz w:val="24"/>
        </w:rPr>
      </w:pPr>
      <w:r w:rsidRPr="00D35743">
        <w:rPr>
          <w:rFonts w:ascii="Times New Roman" w:hAnsi="Times New Roman" w:cs="Times New Roman"/>
          <w:sz w:val="24"/>
        </w:rPr>
        <w:t>Pure pump</w:t>
      </w:r>
      <w:r w:rsidR="00B65BF7" w:rsidRPr="00D35743">
        <w:rPr>
          <w:rFonts w:ascii="Times New Roman" w:hAnsi="Times New Roman" w:cs="Times New Roman"/>
          <w:sz w:val="24"/>
        </w:rPr>
        <w:t>ed</w:t>
      </w:r>
      <w:r w:rsidRPr="00D35743">
        <w:rPr>
          <w:rFonts w:ascii="Times New Roman" w:hAnsi="Times New Roman" w:cs="Times New Roman"/>
          <w:sz w:val="24"/>
        </w:rPr>
        <w:t xml:space="preserve"> storage is the most common and mainstream pump</w:t>
      </w:r>
      <w:r w:rsidR="00B65BF7" w:rsidRPr="00D35743">
        <w:rPr>
          <w:rFonts w:ascii="Times New Roman" w:hAnsi="Times New Roman" w:cs="Times New Roman"/>
          <w:sz w:val="24"/>
        </w:rPr>
        <w:t>ed</w:t>
      </w:r>
      <w:r w:rsidRPr="00D35743">
        <w:rPr>
          <w:rFonts w:ascii="Times New Roman" w:hAnsi="Times New Roman" w:cs="Times New Roman"/>
          <w:sz w:val="24"/>
        </w:rPr>
        <w:t xml:space="preserve"> storage method at present. This method does not need to rely on runoff. It is only necessary to build the upper and lower reservoirs to form a height difference, and use its water circulation to </w:t>
      </w:r>
      <w:r w:rsidR="009216C5" w:rsidRPr="00D35743">
        <w:rPr>
          <w:rFonts w:ascii="Times New Roman" w:hAnsi="Times New Roman" w:cs="Times New Roman"/>
          <w:sz w:val="24"/>
        </w:rPr>
        <w:t>achieve peak regulation and frequency regulation of the new energy power generation system</w:t>
      </w:r>
      <w:r w:rsidRPr="00D35743">
        <w:rPr>
          <w:rFonts w:ascii="Times New Roman" w:hAnsi="Times New Roman" w:cs="Times New Roman"/>
          <w:sz w:val="24"/>
        </w:rPr>
        <w:t>. This kind of pumping equipment has strong adjustment ability to the power grid, and by using natural or existing artificial water bodies, there is no need to cut off natural rivers, which is environmentally friendly and conducive to ecological stability. More importantly, the site selection is flexible and does not need to rely on natural rivers.</w:t>
      </w:r>
    </w:p>
    <w:p w14:paraId="714F5279" w14:textId="77777777" w:rsidR="00DF1607" w:rsidRPr="00D35743" w:rsidRDefault="00DF1607" w:rsidP="00D7092B">
      <w:pPr>
        <w:snapToGrid w:val="0"/>
        <w:ind w:firstLineChars="200" w:firstLine="480"/>
        <w:rPr>
          <w:rFonts w:ascii="Times New Roman" w:hAnsi="Times New Roman" w:cs="Times New Roman"/>
          <w:sz w:val="24"/>
        </w:rPr>
      </w:pPr>
      <w:r w:rsidRPr="00D35743">
        <w:rPr>
          <w:rFonts w:ascii="Times New Roman" w:hAnsi="Times New Roman" w:cs="Times New Roman"/>
          <w:sz w:val="24"/>
        </w:rPr>
        <w:t>Hybrid pump</w:t>
      </w:r>
      <w:r w:rsidR="00B65BF7" w:rsidRPr="00D35743">
        <w:rPr>
          <w:rFonts w:ascii="Times New Roman" w:hAnsi="Times New Roman" w:cs="Times New Roman"/>
          <w:sz w:val="24"/>
        </w:rPr>
        <w:t>ed</w:t>
      </w:r>
      <w:r w:rsidRPr="00D35743">
        <w:rPr>
          <w:rFonts w:ascii="Times New Roman" w:hAnsi="Times New Roman" w:cs="Times New Roman"/>
          <w:sz w:val="24"/>
        </w:rPr>
        <w:t xml:space="preserve"> storage is a hydroelectric power station with the functions of both pump</w:t>
      </w:r>
      <w:r w:rsidR="00B65BF7" w:rsidRPr="00D35743">
        <w:rPr>
          <w:rFonts w:ascii="Times New Roman" w:hAnsi="Times New Roman" w:cs="Times New Roman"/>
          <w:sz w:val="24"/>
        </w:rPr>
        <w:t>ed</w:t>
      </w:r>
      <w:r w:rsidRPr="00D35743">
        <w:rPr>
          <w:rFonts w:ascii="Times New Roman" w:hAnsi="Times New Roman" w:cs="Times New Roman"/>
          <w:sz w:val="24"/>
        </w:rPr>
        <w:t xml:space="preserve"> storage and runoff power generation. This method requires the existence of natural runoff near the upper reservoir, and conventional power generation can also be carried out while pumping and storing energy to achieve dual functions. This method can improve the utilization rate of water resources. While pumping electricity and releasing electricity to generate electricity, natural runoff can be used to generate electricity, so that water resources can be used twice, and the power generation capacity is significantly higher than that of </w:t>
      </w:r>
      <w:r w:rsidR="00B07237" w:rsidRPr="00D35743">
        <w:rPr>
          <w:rFonts w:ascii="Times New Roman" w:hAnsi="Times New Roman" w:cs="Times New Roman"/>
          <w:sz w:val="24"/>
        </w:rPr>
        <w:t>pure pumped storage</w:t>
      </w:r>
      <w:r w:rsidRPr="00D35743">
        <w:rPr>
          <w:rFonts w:ascii="Times New Roman" w:hAnsi="Times New Roman" w:cs="Times New Roman"/>
          <w:sz w:val="24"/>
        </w:rPr>
        <w:t>.</w:t>
      </w:r>
    </w:p>
    <w:p w14:paraId="0B1BDCF4" w14:textId="08FD9E3F" w:rsidR="00DF1607" w:rsidRDefault="00DF1607" w:rsidP="00D35743">
      <w:pPr>
        <w:snapToGrid w:val="0"/>
        <w:ind w:firstLineChars="200" w:firstLine="480"/>
        <w:rPr>
          <w:rFonts w:ascii="Times New Roman" w:hAnsi="Times New Roman" w:cs="Times New Roman"/>
          <w:sz w:val="24"/>
        </w:rPr>
      </w:pPr>
      <w:r w:rsidRPr="00D35743">
        <w:rPr>
          <w:rFonts w:ascii="Times New Roman" w:hAnsi="Times New Roman" w:cs="Times New Roman"/>
          <w:sz w:val="24"/>
        </w:rPr>
        <w:t xml:space="preserve">Cross-basin water transfer to pump water and store energy. The cross-basin water transfer project is to guide the water resources from areas with abundant and surplus water resources to the areas where water resources are scarce </w:t>
      </w:r>
      <w:r w:rsidRPr="00D7092B">
        <w:rPr>
          <w:rFonts w:ascii="Times New Roman" w:hAnsi="Times New Roman" w:cs="Times New Roman"/>
          <w:sz w:val="24"/>
          <w:vertAlign w:val="superscript"/>
        </w:rPr>
        <w:t>[5]</w:t>
      </w:r>
      <w:r w:rsidRPr="00D35743">
        <w:rPr>
          <w:rFonts w:ascii="Times New Roman" w:hAnsi="Times New Roman" w:cs="Times New Roman"/>
          <w:sz w:val="24"/>
        </w:rPr>
        <w:t xml:space="preserve">. For example, the northwestern region of China is rich in wind and light energy resources, and there are a large number of </w:t>
      </w:r>
      <w:r w:rsidR="00B07237" w:rsidRPr="00D35743">
        <w:rPr>
          <w:rFonts w:ascii="Times New Roman" w:hAnsi="Times New Roman" w:cs="Times New Roman"/>
          <w:sz w:val="24"/>
        </w:rPr>
        <w:t>wind turbines</w:t>
      </w:r>
      <w:r w:rsidRPr="00D35743">
        <w:rPr>
          <w:rFonts w:ascii="Times New Roman" w:hAnsi="Times New Roman" w:cs="Times New Roman"/>
          <w:sz w:val="24"/>
        </w:rPr>
        <w:t xml:space="preserve"> and photovoltaic power stations. However, the shortage of water resources makes it difficult for the region to construct traditional pure pumped storage power plants to adjust the peak of new energy power generation. Therefore, the water transfer project has become the key to solving this problem. It is a way to realize the </w:t>
      </w:r>
      <w:r w:rsidR="00D35743" w:rsidRPr="00D35743">
        <w:rPr>
          <w:rFonts w:ascii="Times New Roman" w:hAnsi="Times New Roman" w:cs="Times New Roman"/>
          <w:sz w:val="24"/>
        </w:rPr>
        <w:t xml:space="preserve">utilization </w:t>
      </w:r>
      <w:r w:rsidRPr="00D35743">
        <w:rPr>
          <w:rFonts w:ascii="Times New Roman" w:hAnsi="Times New Roman" w:cs="Times New Roman"/>
          <w:sz w:val="24"/>
        </w:rPr>
        <w:t>of water resources in different time and space, effectively improving the utilization rate of water resources.</w:t>
      </w:r>
    </w:p>
    <w:p w14:paraId="453F5266" w14:textId="77777777" w:rsidR="00D35743" w:rsidRPr="00D35743" w:rsidRDefault="00D35743" w:rsidP="00D7092B">
      <w:pPr>
        <w:snapToGrid w:val="0"/>
        <w:ind w:firstLineChars="200" w:firstLine="480"/>
        <w:rPr>
          <w:rFonts w:ascii="Times New Roman" w:hAnsi="Times New Roman" w:cs="Times New Roman"/>
          <w:sz w:val="24"/>
        </w:rPr>
      </w:pPr>
    </w:p>
    <w:p w14:paraId="46F82CD2" w14:textId="1AEA7511" w:rsidR="003E0606" w:rsidRPr="00D35743" w:rsidRDefault="003E0606" w:rsidP="00D7092B">
      <w:pPr>
        <w:snapToGrid w:val="0"/>
        <w:rPr>
          <w:rFonts w:ascii="Times New Roman" w:hAnsi="Times New Roman" w:cs="Times New Roman"/>
          <w:b/>
          <w:bCs/>
          <w:sz w:val="24"/>
        </w:rPr>
      </w:pPr>
      <w:r w:rsidRPr="00D35743">
        <w:rPr>
          <w:rFonts w:ascii="Times New Roman" w:hAnsi="Times New Roman" w:cs="Times New Roman"/>
          <w:b/>
          <w:bCs/>
          <w:sz w:val="24"/>
        </w:rPr>
        <w:t>2.3</w:t>
      </w:r>
      <w:r w:rsidR="00D35743">
        <w:rPr>
          <w:rFonts w:ascii="Times New Roman" w:hAnsi="Times New Roman" w:cs="Times New Roman"/>
          <w:b/>
          <w:bCs/>
          <w:sz w:val="24"/>
        </w:rPr>
        <w:t>.</w:t>
      </w:r>
      <w:r w:rsidRPr="00D35743">
        <w:rPr>
          <w:rFonts w:ascii="Times New Roman" w:hAnsi="Times New Roman" w:cs="Times New Roman"/>
          <w:b/>
          <w:bCs/>
          <w:sz w:val="24"/>
        </w:rPr>
        <w:t xml:space="preserve"> Advantages of </w:t>
      </w:r>
      <w:r w:rsidR="00D35743" w:rsidRPr="00D35743">
        <w:rPr>
          <w:rFonts w:ascii="Times New Roman" w:hAnsi="Times New Roman" w:cs="Times New Roman"/>
          <w:b/>
          <w:bCs/>
          <w:sz w:val="24"/>
        </w:rPr>
        <w:t>pumped storage compared with traditional peak regulation methods</w:t>
      </w:r>
    </w:p>
    <w:p w14:paraId="39DC4643" w14:textId="4B757FA0" w:rsidR="00DF1607" w:rsidRDefault="00DF1607" w:rsidP="00D35743">
      <w:pPr>
        <w:snapToGrid w:val="0"/>
        <w:rPr>
          <w:rFonts w:ascii="Times New Roman" w:hAnsi="Times New Roman" w:cs="Times New Roman"/>
          <w:sz w:val="24"/>
        </w:rPr>
      </w:pPr>
      <w:r w:rsidRPr="00D35743">
        <w:rPr>
          <w:rFonts w:ascii="Times New Roman" w:hAnsi="Times New Roman" w:cs="Times New Roman"/>
          <w:sz w:val="24"/>
        </w:rPr>
        <w:t xml:space="preserve">After the large-scale grid-connected new energy, its volatility and </w:t>
      </w:r>
      <w:r w:rsidR="00D35743" w:rsidRPr="00D35743">
        <w:rPr>
          <w:rFonts w:ascii="Times New Roman" w:hAnsi="Times New Roman" w:cs="Times New Roman"/>
          <w:sz w:val="24"/>
        </w:rPr>
        <w:t>intermittency affect the stable operation of the power system, and thermal power generation, as a stable, controllable, adjustable,</w:t>
      </w:r>
      <w:r w:rsidRPr="00D35743">
        <w:rPr>
          <w:rFonts w:ascii="Times New Roman" w:hAnsi="Times New Roman" w:cs="Times New Roman"/>
          <w:sz w:val="24"/>
        </w:rPr>
        <w:t xml:space="preserve"> and mature power generation method, is widely used in new power systems as the most traditional peak </w:t>
      </w:r>
      <w:r w:rsidR="00B07237" w:rsidRPr="00D35743">
        <w:rPr>
          <w:rFonts w:ascii="Times New Roman" w:hAnsi="Times New Roman" w:cs="Times New Roman"/>
          <w:sz w:val="24"/>
        </w:rPr>
        <w:t>regulation</w:t>
      </w:r>
      <w:r w:rsidRPr="00D35743">
        <w:rPr>
          <w:rFonts w:ascii="Times New Roman" w:hAnsi="Times New Roman" w:cs="Times New Roman"/>
          <w:sz w:val="24"/>
        </w:rPr>
        <w:t xml:space="preserve"> method. However, this </w:t>
      </w:r>
      <w:r w:rsidR="00B07237" w:rsidRPr="00D35743">
        <w:rPr>
          <w:rFonts w:ascii="Times New Roman" w:hAnsi="Times New Roman" w:cs="Times New Roman"/>
          <w:sz w:val="24"/>
        </w:rPr>
        <w:t>peak regulation</w:t>
      </w:r>
      <w:r w:rsidRPr="00D35743">
        <w:rPr>
          <w:rFonts w:ascii="Times New Roman" w:hAnsi="Times New Roman" w:cs="Times New Roman"/>
          <w:sz w:val="24"/>
        </w:rPr>
        <w:t xml:space="preserve"> method has shortcomings that cannot be ignored, three of which are extremely detrimental to the health of the power system and contrary to the purpose of environmental protection and green</w:t>
      </w:r>
      <w:r w:rsidR="00D35743" w:rsidRPr="00D35743">
        <w:rPr>
          <w:rFonts w:ascii="Times New Roman" w:hAnsi="Times New Roman" w:cs="Times New Roman"/>
          <w:sz w:val="24"/>
        </w:rPr>
        <w:t xml:space="preserve"> energy</w:t>
      </w:r>
      <w:r w:rsidRPr="00D35743">
        <w:rPr>
          <w:rFonts w:ascii="Times New Roman" w:hAnsi="Times New Roman" w:cs="Times New Roman"/>
          <w:sz w:val="24"/>
        </w:rPr>
        <w:t xml:space="preserve">. First, in the process of deep </w:t>
      </w:r>
      <w:r w:rsidR="00B07237" w:rsidRPr="00D35743">
        <w:rPr>
          <w:rFonts w:ascii="Times New Roman" w:hAnsi="Times New Roman" w:cs="Times New Roman"/>
          <w:sz w:val="24"/>
        </w:rPr>
        <w:t>peak regulation</w:t>
      </w:r>
      <w:r w:rsidRPr="00D35743">
        <w:rPr>
          <w:rFonts w:ascii="Times New Roman" w:hAnsi="Times New Roman" w:cs="Times New Roman"/>
          <w:sz w:val="24"/>
        </w:rPr>
        <w:t xml:space="preserve">, thermal power units will face a series of energy efficiency loss problems, especially when the unit is in low-load operation, the power generation efficiency, combustion efficiency and internal efficiency of various equipment such as boilers, turbines and generators will decrease significantly, resulting in lower energy conversion rate and greater energy consumption </w:t>
      </w:r>
      <w:r w:rsidRPr="00D7092B">
        <w:rPr>
          <w:rFonts w:ascii="Times New Roman" w:hAnsi="Times New Roman" w:cs="Times New Roman"/>
          <w:sz w:val="24"/>
          <w:vertAlign w:val="superscript"/>
        </w:rPr>
        <w:t>[6]</w:t>
      </w:r>
      <w:r w:rsidR="00D35743">
        <w:rPr>
          <w:rFonts w:ascii="Times New Roman" w:hAnsi="Times New Roman" w:cs="Times New Roman"/>
          <w:sz w:val="24"/>
        </w:rPr>
        <w:t>.</w:t>
      </w:r>
      <w:r w:rsidRPr="00D35743">
        <w:rPr>
          <w:rFonts w:ascii="Times New Roman" w:hAnsi="Times New Roman" w:cs="Times New Roman"/>
          <w:sz w:val="24"/>
        </w:rPr>
        <w:t xml:space="preserve"> Second, the frequent change of load aggravates the loss of equipment. The sudden drop in load causes violent fluctuations in the processing of the coal grinder, which </w:t>
      </w:r>
      <w:r w:rsidR="00D35743" w:rsidRPr="00D35743">
        <w:rPr>
          <w:rFonts w:ascii="Times New Roman" w:hAnsi="Times New Roman" w:cs="Times New Roman"/>
          <w:sz w:val="24"/>
        </w:rPr>
        <w:t>can easily</w:t>
      </w:r>
      <w:r w:rsidRPr="00D35743">
        <w:rPr>
          <w:rFonts w:ascii="Times New Roman" w:hAnsi="Times New Roman" w:cs="Times New Roman"/>
          <w:sz w:val="24"/>
        </w:rPr>
        <w:t xml:space="preserve"> cause the combustion port to be blocked, thus causing large-scale fires </w:t>
      </w:r>
      <w:r w:rsidRPr="00D7092B">
        <w:rPr>
          <w:rFonts w:ascii="Times New Roman" w:hAnsi="Times New Roman" w:cs="Times New Roman"/>
          <w:sz w:val="24"/>
          <w:vertAlign w:val="superscript"/>
        </w:rPr>
        <w:t>[7]</w:t>
      </w:r>
      <w:r w:rsidR="00D35743">
        <w:rPr>
          <w:rFonts w:ascii="Times New Roman" w:hAnsi="Times New Roman" w:cs="Times New Roman"/>
          <w:sz w:val="24"/>
        </w:rPr>
        <w:t>.</w:t>
      </w:r>
      <w:r w:rsidRPr="00D35743">
        <w:rPr>
          <w:rFonts w:ascii="Times New Roman" w:hAnsi="Times New Roman" w:cs="Times New Roman"/>
          <w:sz w:val="24"/>
        </w:rPr>
        <w:t xml:space="preserve"> Third, the carbon emission problem of traditional thermal power generation is still difficult to ignore. At present, thermal power plants are still the main body of the national carbon market and face great pressure to reduce emissions, and incomplete combustion caused by lowering the combustion temperature during deep </w:t>
      </w:r>
      <w:r w:rsidR="00B07237" w:rsidRPr="00D35743">
        <w:rPr>
          <w:rFonts w:ascii="Times New Roman" w:hAnsi="Times New Roman" w:cs="Times New Roman"/>
          <w:sz w:val="24"/>
        </w:rPr>
        <w:t>peak regulation</w:t>
      </w:r>
      <w:r w:rsidRPr="00D35743">
        <w:rPr>
          <w:rFonts w:ascii="Times New Roman" w:hAnsi="Times New Roman" w:cs="Times New Roman"/>
          <w:sz w:val="24"/>
        </w:rPr>
        <w:t xml:space="preserve"> will cause sulfide and a large number of solid small </w:t>
      </w:r>
      <w:r w:rsidR="00D35743" w:rsidRPr="00D35743">
        <w:rPr>
          <w:rFonts w:ascii="Times New Roman" w:hAnsi="Times New Roman" w:cs="Times New Roman"/>
          <w:sz w:val="24"/>
        </w:rPr>
        <w:t xml:space="preserve">particle </w:t>
      </w:r>
      <w:r w:rsidRPr="00D35743">
        <w:rPr>
          <w:rFonts w:ascii="Times New Roman" w:hAnsi="Times New Roman" w:cs="Times New Roman"/>
          <w:sz w:val="24"/>
        </w:rPr>
        <w:t>emissions</w:t>
      </w:r>
      <w:r w:rsidR="00D35743">
        <w:rPr>
          <w:rFonts w:ascii="Times New Roman" w:hAnsi="Times New Roman" w:cs="Times New Roman"/>
          <w:sz w:val="24"/>
        </w:rPr>
        <w:t xml:space="preserve"> </w:t>
      </w:r>
      <w:r w:rsidR="00D35743">
        <w:rPr>
          <w:rFonts w:ascii="Times New Roman" w:hAnsi="Times New Roman" w:cs="Times New Roman"/>
          <w:sz w:val="24"/>
          <w:vertAlign w:val="superscript"/>
        </w:rPr>
        <w:t>[8]</w:t>
      </w:r>
      <w:r w:rsidRPr="00D35743">
        <w:rPr>
          <w:rFonts w:ascii="Times New Roman" w:hAnsi="Times New Roman" w:cs="Times New Roman"/>
          <w:sz w:val="24"/>
        </w:rPr>
        <w:t xml:space="preserve">. In response to these problems, hydropower has corresponding advantages. First, changes in hydropower load will not cause excessive temperature changes. Just change the opening degree of the water flow channel to reduce energy consumption; Second, there is no high-temperature flammable medium in the hydropower </w:t>
      </w:r>
      <w:r w:rsidR="00B07237" w:rsidRPr="00D35743">
        <w:rPr>
          <w:rFonts w:ascii="Times New Roman" w:hAnsi="Times New Roman" w:cs="Times New Roman"/>
          <w:sz w:val="24"/>
        </w:rPr>
        <w:t>peak regulation</w:t>
      </w:r>
      <w:r w:rsidRPr="00D35743">
        <w:rPr>
          <w:rFonts w:ascii="Times New Roman" w:hAnsi="Times New Roman" w:cs="Times New Roman"/>
          <w:sz w:val="24"/>
        </w:rPr>
        <w:t xml:space="preserve"> equipment, and the variable load will not cause sudden temperature changes, so it is not easy to cause fire; Third, compared with the traditional </w:t>
      </w:r>
      <w:r w:rsidR="00B07237" w:rsidRPr="00D35743">
        <w:rPr>
          <w:rFonts w:ascii="Times New Roman" w:hAnsi="Times New Roman" w:cs="Times New Roman"/>
          <w:sz w:val="24"/>
        </w:rPr>
        <w:t>peak regulation</w:t>
      </w:r>
      <w:r w:rsidRPr="00D35743">
        <w:rPr>
          <w:rFonts w:ascii="Times New Roman" w:hAnsi="Times New Roman" w:cs="Times New Roman"/>
          <w:sz w:val="24"/>
        </w:rPr>
        <w:t xml:space="preserve"> method, carbon emissions are significantly reduced and basically do not produce harmful gases and small solid particles diverge in the air.</w:t>
      </w:r>
    </w:p>
    <w:p w14:paraId="595AA958" w14:textId="77777777" w:rsidR="00D35743" w:rsidRPr="00D35743" w:rsidRDefault="00D35743" w:rsidP="00D7092B">
      <w:pPr>
        <w:snapToGrid w:val="0"/>
        <w:rPr>
          <w:rFonts w:ascii="Times New Roman" w:hAnsi="Times New Roman" w:cs="Times New Roman"/>
          <w:sz w:val="24"/>
        </w:rPr>
      </w:pPr>
    </w:p>
    <w:p w14:paraId="5280473D" w14:textId="75ADF6F6" w:rsidR="003E0606" w:rsidRPr="00D35743" w:rsidRDefault="003E0606" w:rsidP="00D7092B">
      <w:pPr>
        <w:snapToGrid w:val="0"/>
        <w:rPr>
          <w:rFonts w:ascii="Times New Roman" w:hAnsi="Times New Roman" w:cs="Times New Roman"/>
          <w:b/>
          <w:bCs/>
          <w:sz w:val="24"/>
        </w:rPr>
      </w:pPr>
      <w:r w:rsidRPr="00D35743">
        <w:rPr>
          <w:rFonts w:ascii="Times New Roman" w:hAnsi="Times New Roman" w:cs="Times New Roman"/>
          <w:b/>
          <w:bCs/>
          <w:sz w:val="24"/>
        </w:rPr>
        <w:t>2.4</w:t>
      </w:r>
      <w:r w:rsidR="00D35743">
        <w:rPr>
          <w:rFonts w:ascii="Times New Roman" w:hAnsi="Times New Roman" w:cs="Times New Roman"/>
          <w:b/>
          <w:bCs/>
          <w:sz w:val="24"/>
        </w:rPr>
        <w:t>.</w:t>
      </w:r>
      <w:r w:rsidRPr="00D35743">
        <w:rPr>
          <w:rFonts w:ascii="Times New Roman" w:hAnsi="Times New Roman" w:cs="Times New Roman"/>
          <w:b/>
          <w:bCs/>
          <w:sz w:val="24"/>
        </w:rPr>
        <w:t xml:space="preserve"> Typical </w:t>
      </w:r>
      <w:r w:rsidR="00D35743" w:rsidRPr="00D35743">
        <w:rPr>
          <w:rFonts w:ascii="Times New Roman" w:hAnsi="Times New Roman" w:cs="Times New Roman"/>
          <w:b/>
          <w:bCs/>
          <w:sz w:val="24"/>
        </w:rPr>
        <w:t xml:space="preserve">cases of successful pumped storage power stations for peak </w:t>
      </w:r>
      <w:r w:rsidR="00D35743">
        <w:rPr>
          <w:rFonts w:ascii="Times New Roman" w:hAnsi="Times New Roman" w:cs="Times New Roman"/>
          <w:b/>
          <w:bCs/>
          <w:sz w:val="24"/>
        </w:rPr>
        <w:t>r</w:t>
      </w:r>
      <w:r w:rsidRPr="00D35743">
        <w:rPr>
          <w:rFonts w:ascii="Times New Roman" w:hAnsi="Times New Roman" w:cs="Times New Roman"/>
          <w:b/>
          <w:bCs/>
          <w:sz w:val="24"/>
        </w:rPr>
        <w:t>egulation in China</w:t>
      </w:r>
    </w:p>
    <w:p w14:paraId="1E39D344" w14:textId="77777777" w:rsidR="00983EA3" w:rsidRPr="00D35743" w:rsidRDefault="00983EA3" w:rsidP="00D7092B">
      <w:pPr>
        <w:snapToGrid w:val="0"/>
        <w:rPr>
          <w:rFonts w:ascii="Times New Roman" w:hAnsi="Times New Roman" w:cs="Times New Roman"/>
          <w:sz w:val="24"/>
        </w:rPr>
      </w:pPr>
      <w:r w:rsidRPr="00D35743">
        <w:rPr>
          <w:rFonts w:ascii="Times New Roman" w:hAnsi="Times New Roman" w:cs="Times New Roman"/>
          <w:sz w:val="24"/>
        </w:rPr>
        <w:t xml:space="preserve">In 2022, the Yangjiang Pumped Storage Power Station of </w:t>
      </w:r>
      <w:r w:rsidR="009216C5" w:rsidRPr="00D35743">
        <w:rPr>
          <w:rFonts w:ascii="Times New Roman" w:hAnsi="Times New Roman" w:cs="Times New Roman"/>
          <w:sz w:val="24"/>
        </w:rPr>
        <w:t>China Southern Power Grid Peak Regulation and Frequency Modulation Power Generation Co., Ltd.</w:t>
      </w:r>
      <w:r w:rsidR="009216C5" w:rsidRPr="00D35743">
        <w:rPr>
          <w:rFonts w:ascii="Times New Roman" w:hAnsi="Times New Roman" w:cs="Times New Roman" w:hint="eastAsia"/>
          <w:sz w:val="24"/>
        </w:rPr>
        <w:t xml:space="preserve"> </w:t>
      </w:r>
      <w:r w:rsidRPr="00D35743">
        <w:rPr>
          <w:rFonts w:ascii="Times New Roman" w:hAnsi="Times New Roman" w:cs="Times New Roman"/>
          <w:sz w:val="24"/>
        </w:rPr>
        <w:t xml:space="preserve">officially lowered the floodgate to store water. The pumped storage power station is located in Bajiashan District, Guangdong Province. The height difference between the upper and lower reservoirs is 670 m, and the maximum moving water pressure in the lower flat hole and the fork section is as high as 11 MPa. Among them, many indicators, such as large capacity and high speed, have reached the international lead. It plays the role of </w:t>
      </w:r>
      <w:r w:rsidR="00B07237" w:rsidRPr="00D35743">
        <w:rPr>
          <w:rFonts w:ascii="Times New Roman" w:hAnsi="Times New Roman" w:cs="Times New Roman"/>
          <w:sz w:val="24"/>
        </w:rPr>
        <w:t>peak regulation</w:t>
      </w:r>
      <w:r w:rsidRPr="00D35743">
        <w:rPr>
          <w:rFonts w:ascii="Times New Roman" w:hAnsi="Times New Roman" w:cs="Times New Roman"/>
          <w:sz w:val="24"/>
        </w:rPr>
        <w:t xml:space="preserve"> in the power grid. After the first phase of the project is put into operation, it is expected to save about 165,500 tons of standard coal every year, reduce carbon dioxide emissions by 413,800 tons, and reduce the emission of harmful gases such as sulfur dioxide by 0.18 million tons </w:t>
      </w:r>
      <w:r w:rsidRPr="00D7092B">
        <w:rPr>
          <w:rFonts w:ascii="Times New Roman" w:hAnsi="Times New Roman" w:cs="Times New Roman"/>
          <w:sz w:val="24"/>
          <w:vertAlign w:val="superscript"/>
        </w:rPr>
        <w:t>[9]</w:t>
      </w:r>
      <w:r w:rsidRPr="00D35743">
        <w:rPr>
          <w:rFonts w:ascii="Times New Roman" w:hAnsi="Times New Roman" w:cs="Times New Roman"/>
          <w:sz w:val="24"/>
        </w:rPr>
        <w:t>. At present, the unit starts up an average of 9 times a day, running at full load for more than 9 hours, and the power generation capacity is about 6.2 million</w:t>
      </w:r>
      <w:r w:rsidR="009216C5" w:rsidRPr="00D35743">
        <w:t xml:space="preserve"> </w:t>
      </w:r>
      <w:r w:rsidR="009216C5" w:rsidRPr="00D35743">
        <w:rPr>
          <w:rFonts w:ascii="Times New Roman" w:hAnsi="Times New Roman" w:cs="Times New Roman"/>
          <w:sz w:val="24"/>
        </w:rPr>
        <w:t>kWh</w:t>
      </w:r>
      <w:r w:rsidRPr="00D35743">
        <w:rPr>
          <w:rFonts w:ascii="Times New Roman" w:hAnsi="Times New Roman" w:cs="Times New Roman"/>
          <w:sz w:val="24"/>
        </w:rPr>
        <w:t>. The full-loaded water volume of the reservoir has accumulated enough energy for the peak of power generation, which can meet the peak electricity demand of nearly 600,000 residents.</w:t>
      </w:r>
    </w:p>
    <w:p w14:paraId="2B6AA4F5" w14:textId="2D1EC62B" w:rsidR="00983EA3" w:rsidRDefault="00983EA3" w:rsidP="00D35743">
      <w:pPr>
        <w:snapToGrid w:val="0"/>
        <w:ind w:firstLineChars="200" w:firstLine="480"/>
        <w:rPr>
          <w:rFonts w:ascii="Times New Roman" w:hAnsi="Times New Roman" w:cs="Times New Roman"/>
          <w:sz w:val="24"/>
        </w:rPr>
      </w:pPr>
      <w:r w:rsidRPr="00D35743">
        <w:rPr>
          <w:rFonts w:ascii="Times New Roman" w:hAnsi="Times New Roman" w:cs="Times New Roman"/>
          <w:sz w:val="24"/>
        </w:rPr>
        <w:t xml:space="preserve">In April 2026, three units of Zhejiang Tiantai Pumped Storage Power Station </w:t>
      </w:r>
      <w:r w:rsidR="00D35743" w:rsidRPr="00D35743">
        <w:rPr>
          <w:rFonts w:ascii="Times New Roman" w:hAnsi="Times New Roman" w:cs="Times New Roman"/>
          <w:sz w:val="24"/>
        </w:rPr>
        <w:t>were</w:t>
      </w:r>
      <w:r w:rsidRPr="00D35743">
        <w:rPr>
          <w:rFonts w:ascii="Times New Roman" w:hAnsi="Times New Roman" w:cs="Times New Roman"/>
          <w:sz w:val="24"/>
        </w:rPr>
        <w:t xml:space="preserve"> put into operation. At present, as the pumped storage power station with the largest single capacity in China, it undertakes the role of power grid </w:t>
      </w:r>
      <w:r w:rsidR="00B07237" w:rsidRPr="00D35743">
        <w:rPr>
          <w:rFonts w:ascii="Times New Roman" w:hAnsi="Times New Roman" w:cs="Times New Roman"/>
          <w:sz w:val="24"/>
        </w:rPr>
        <w:t>peak regulation</w:t>
      </w:r>
      <w:r w:rsidRPr="00D35743">
        <w:rPr>
          <w:rFonts w:ascii="Times New Roman" w:hAnsi="Times New Roman" w:cs="Times New Roman"/>
          <w:sz w:val="24"/>
        </w:rPr>
        <w:t xml:space="preserve">, valley filling, </w:t>
      </w:r>
      <w:r w:rsidR="00B07237" w:rsidRPr="00D35743">
        <w:rPr>
          <w:rFonts w:ascii="Times New Roman" w:hAnsi="Times New Roman" w:cs="Times New Roman"/>
          <w:sz w:val="24"/>
        </w:rPr>
        <w:t>frequency regulation</w:t>
      </w:r>
      <w:r w:rsidRPr="00D35743">
        <w:rPr>
          <w:rFonts w:ascii="Times New Roman" w:hAnsi="Times New Roman" w:cs="Times New Roman"/>
          <w:sz w:val="24"/>
        </w:rPr>
        <w:t>, energy storage</w:t>
      </w:r>
      <w:r w:rsidR="00D35743" w:rsidRPr="00D35743">
        <w:rPr>
          <w:rFonts w:ascii="Times New Roman" w:hAnsi="Times New Roman" w:cs="Times New Roman"/>
          <w:sz w:val="24"/>
        </w:rPr>
        <w:t>,</w:t>
      </w:r>
      <w:r w:rsidRPr="00D35743">
        <w:rPr>
          <w:rFonts w:ascii="Times New Roman" w:hAnsi="Times New Roman" w:cs="Times New Roman"/>
          <w:sz w:val="24"/>
        </w:rPr>
        <w:t xml:space="preserve"> and so on in East China. The </w:t>
      </w:r>
      <w:r w:rsidR="00B07237" w:rsidRPr="00D35743">
        <w:rPr>
          <w:rFonts w:ascii="Times New Roman" w:hAnsi="Times New Roman" w:cs="Times New Roman"/>
          <w:sz w:val="24"/>
        </w:rPr>
        <w:t>annual power generation during peak-load periods</w:t>
      </w:r>
      <w:r w:rsidRPr="00D35743">
        <w:rPr>
          <w:rFonts w:ascii="Times New Roman" w:hAnsi="Times New Roman" w:cs="Times New Roman"/>
          <w:sz w:val="24"/>
        </w:rPr>
        <w:t xml:space="preserve"> of the pumped storage power station is about 1.7 billion kWh, and the </w:t>
      </w:r>
      <w:r w:rsidR="00B07237" w:rsidRPr="00D35743">
        <w:rPr>
          <w:rFonts w:ascii="Times New Roman" w:hAnsi="Times New Roman" w:cs="Times New Roman"/>
          <w:sz w:val="24"/>
        </w:rPr>
        <w:t>annual pumping electricity consumption during valley-load periods</w:t>
      </w:r>
      <w:r w:rsidRPr="00D35743">
        <w:rPr>
          <w:rFonts w:ascii="Times New Roman" w:hAnsi="Times New Roman" w:cs="Times New Roman"/>
          <w:sz w:val="24"/>
        </w:rPr>
        <w:t xml:space="preserve"> is about 2.26 billion kWh, and the conversion efficiency basically reaches the typical pumping level. It will be of great significance to promote the consumption of new energy, optimize the regional power supply structure, ensure the safe and stable operation of the power grid, promote regional economic development, and realize the national strategic goal of </w:t>
      </w:r>
      <w:r w:rsidR="00D35743" w:rsidRPr="00D35743">
        <w:rPr>
          <w:rFonts w:ascii="Times New Roman" w:hAnsi="Times New Roman" w:cs="Times New Roman"/>
          <w:sz w:val="24"/>
        </w:rPr>
        <w:t>“</w:t>
      </w:r>
      <w:r w:rsidRPr="00D35743">
        <w:rPr>
          <w:rFonts w:ascii="Times New Roman" w:hAnsi="Times New Roman" w:cs="Times New Roman"/>
          <w:sz w:val="24"/>
        </w:rPr>
        <w:t>carbon peaking and carbon neutrality</w:t>
      </w:r>
      <w:r w:rsidR="00D35743" w:rsidRPr="00D35743">
        <w:rPr>
          <w:rFonts w:ascii="Times New Roman" w:hAnsi="Times New Roman" w:cs="Times New Roman"/>
          <w:sz w:val="24"/>
        </w:rPr>
        <w:t>”</w:t>
      </w:r>
      <w:r w:rsidRPr="00D35743">
        <w:rPr>
          <w:rFonts w:ascii="Times New Roman" w:hAnsi="Times New Roman" w:cs="Times New Roman"/>
          <w:sz w:val="24"/>
        </w:rPr>
        <w:t>.</w:t>
      </w:r>
    </w:p>
    <w:p w14:paraId="3EEA0EF3" w14:textId="77777777" w:rsidR="00D35743" w:rsidRPr="00D35743" w:rsidRDefault="00D35743" w:rsidP="00D7092B">
      <w:pPr>
        <w:snapToGrid w:val="0"/>
        <w:ind w:firstLineChars="200" w:firstLine="480"/>
        <w:rPr>
          <w:rFonts w:ascii="Times New Roman" w:hAnsi="Times New Roman" w:cs="Times New Roman"/>
          <w:sz w:val="24"/>
        </w:rPr>
      </w:pPr>
    </w:p>
    <w:p w14:paraId="354708E5" w14:textId="2B6BD17D" w:rsidR="003E0606" w:rsidRPr="00D35743" w:rsidRDefault="003E0606" w:rsidP="00D7092B">
      <w:pPr>
        <w:snapToGrid w:val="0"/>
        <w:rPr>
          <w:rFonts w:ascii="Times New Roman" w:hAnsi="Times New Roman" w:cs="Times New Roman"/>
          <w:b/>
          <w:bCs/>
          <w:sz w:val="24"/>
        </w:rPr>
      </w:pPr>
      <w:r w:rsidRPr="00D35743">
        <w:rPr>
          <w:rFonts w:ascii="Times New Roman" w:hAnsi="Times New Roman" w:cs="Times New Roman"/>
          <w:b/>
          <w:bCs/>
          <w:sz w:val="24"/>
        </w:rPr>
        <w:t>2.5</w:t>
      </w:r>
      <w:r w:rsidR="00D35743">
        <w:rPr>
          <w:rFonts w:ascii="Times New Roman" w:hAnsi="Times New Roman" w:cs="Times New Roman"/>
          <w:b/>
          <w:bCs/>
          <w:sz w:val="24"/>
        </w:rPr>
        <w:t>.</w:t>
      </w:r>
      <w:r w:rsidR="00983EA3" w:rsidRPr="00D35743">
        <w:rPr>
          <w:rFonts w:ascii="Times New Roman" w:hAnsi="Times New Roman" w:cs="Times New Roman"/>
          <w:b/>
          <w:bCs/>
          <w:sz w:val="24"/>
        </w:rPr>
        <w:t xml:space="preserve"> </w:t>
      </w:r>
      <w:r w:rsidRPr="00D35743">
        <w:rPr>
          <w:rFonts w:ascii="Times New Roman" w:hAnsi="Times New Roman" w:cs="Times New Roman"/>
          <w:b/>
          <w:bCs/>
          <w:sz w:val="24"/>
        </w:rPr>
        <w:t xml:space="preserve">Problems and </w:t>
      </w:r>
      <w:r w:rsidR="00D35743" w:rsidRPr="00D35743">
        <w:rPr>
          <w:rFonts w:ascii="Times New Roman" w:hAnsi="Times New Roman" w:cs="Times New Roman"/>
          <w:b/>
          <w:bCs/>
          <w:sz w:val="24"/>
        </w:rPr>
        <w:t>future development directions of pumped storage</w:t>
      </w:r>
    </w:p>
    <w:p w14:paraId="012D1462" w14:textId="73DBFE12" w:rsidR="00983EA3" w:rsidRPr="00D35743" w:rsidRDefault="00983EA3" w:rsidP="00D7092B">
      <w:pPr>
        <w:snapToGrid w:val="0"/>
        <w:rPr>
          <w:rFonts w:ascii="Times New Roman" w:hAnsi="Times New Roman" w:cs="Times New Roman"/>
          <w:sz w:val="24"/>
        </w:rPr>
      </w:pPr>
      <w:r w:rsidRPr="00D35743">
        <w:rPr>
          <w:rFonts w:ascii="Times New Roman" w:hAnsi="Times New Roman" w:cs="Times New Roman"/>
          <w:sz w:val="24"/>
        </w:rPr>
        <w:t xml:space="preserve">First of all, the hydraulic conditions are not </w:t>
      </w:r>
      <w:r w:rsidR="00D35743" w:rsidRPr="00D35743">
        <w:rPr>
          <w:rFonts w:ascii="Times New Roman" w:hAnsi="Times New Roman" w:cs="Times New Roman"/>
          <w:sz w:val="24"/>
        </w:rPr>
        <w:t xml:space="preserve">stable </w:t>
      </w:r>
      <w:r w:rsidRPr="00D35743">
        <w:rPr>
          <w:rFonts w:ascii="Times New Roman" w:hAnsi="Times New Roman" w:cs="Times New Roman"/>
          <w:sz w:val="24"/>
        </w:rPr>
        <w:t xml:space="preserve">under natural conditions. Many new interference sources will lead to frequent </w:t>
      </w:r>
      <w:r w:rsidR="00D35743" w:rsidRPr="00D35743">
        <w:rPr>
          <w:rFonts w:ascii="Times New Roman" w:hAnsi="Times New Roman" w:cs="Times New Roman"/>
          <w:sz w:val="24"/>
        </w:rPr>
        <w:t>start-ups and shutdowns</w:t>
      </w:r>
      <w:r w:rsidRPr="00D35743">
        <w:rPr>
          <w:rFonts w:ascii="Times New Roman" w:hAnsi="Times New Roman" w:cs="Times New Roman"/>
          <w:sz w:val="24"/>
        </w:rPr>
        <w:t>, and speed changes, which is not good for the ideal operating state of conventional units; Secondly, hydraulic machinery is a typical flow-solid coupling system. The coupling of fluid in terms of inertia, damping</w:t>
      </w:r>
      <w:r w:rsidR="00D35743" w:rsidRPr="00D35743">
        <w:rPr>
          <w:rFonts w:ascii="Times New Roman" w:hAnsi="Times New Roman" w:cs="Times New Roman"/>
          <w:sz w:val="24"/>
        </w:rPr>
        <w:t>,</w:t>
      </w:r>
      <w:r w:rsidRPr="00D35743">
        <w:rPr>
          <w:rFonts w:ascii="Times New Roman" w:hAnsi="Times New Roman" w:cs="Times New Roman"/>
          <w:sz w:val="24"/>
        </w:rPr>
        <w:t xml:space="preserve"> and elasticity will lead to changes in the original properties of mechanical parts and induce the resonance of components, which is not conducive to the health of the unit equipment. Therefore, on the basis of meeting the relative safety and stability, the hydroelectric power unit still needs to improve the flexibility requirements in the face of complex working conditions. Therefore, the future development direction of pump</w:t>
      </w:r>
      <w:r w:rsidR="00B65BF7" w:rsidRPr="00D35743">
        <w:rPr>
          <w:rFonts w:ascii="Times New Roman" w:hAnsi="Times New Roman" w:cs="Times New Roman"/>
          <w:sz w:val="24"/>
        </w:rPr>
        <w:t>ed</w:t>
      </w:r>
      <w:r w:rsidRPr="00D35743">
        <w:rPr>
          <w:rFonts w:ascii="Times New Roman" w:hAnsi="Times New Roman" w:cs="Times New Roman"/>
          <w:sz w:val="24"/>
        </w:rPr>
        <w:t xml:space="preserve"> storage is concentrated in the following points: First, enhance the research on the hydraulic stability of hydroelectric units, and find a new evolutionary law of hydraulic stability of variable-speed units under the action of guide blade and speed adjustment; Second, strengthen the improvement of hydraulic resource development technology. Because China</w:t>
      </w:r>
      <w:r w:rsidR="00D35743" w:rsidRPr="00D35743">
        <w:rPr>
          <w:rFonts w:ascii="Times New Roman" w:hAnsi="Times New Roman" w:cs="Times New Roman"/>
          <w:sz w:val="24"/>
        </w:rPr>
        <w:t>’</w:t>
      </w:r>
      <w:r w:rsidRPr="00D35743">
        <w:rPr>
          <w:rFonts w:ascii="Times New Roman" w:hAnsi="Times New Roman" w:cs="Times New Roman"/>
          <w:sz w:val="24"/>
        </w:rPr>
        <w:t xml:space="preserve">s </w:t>
      </w:r>
      <w:r w:rsidR="00B07237" w:rsidRPr="00D35743">
        <w:rPr>
          <w:rFonts w:ascii="Times New Roman" w:hAnsi="Times New Roman" w:cs="Times New Roman" w:hint="eastAsia"/>
          <w:sz w:val="24"/>
        </w:rPr>
        <w:t>l</w:t>
      </w:r>
      <w:r w:rsidR="00B07237" w:rsidRPr="00D35743">
        <w:rPr>
          <w:rFonts w:ascii="Times New Roman" w:hAnsi="Times New Roman" w:cs="Times New Roman"/>
          <w:sz w:val="24"/>
        </w:rPr>
        <w:t>ow-head and large-flow-rate</w:t>
      </w:r>
      <w:r w:rsidRPr="00D35743">
        <w:rPr>
          <w:rFonts w:ascii="Times New Roman" w:hAnsi="Times New Roman" w:cs="Times New Roman"/>
          <w:sz w:val="24"/>
        </w:rPr>
        <w:t xml:space="preserve"> </w:t>
      </w:r>
      <w:r w:rsidR="00D35743" w:rsidRPr="00D35743">
        <w:rPr>
          <w:rFonts w:ascii="Times New Roman" w:hAnsi="Times New Roman" w:cs="Times New Roman"/>
          <w:sz w:val="24"/>
        </w:rPr>
        <w:t xml:space="preserve">economically </w:t>
      </w:r>
      <w:r w:rsidRPr="00D35743">
        <w:rPr>
          <w:rFonts w:ascii="Times New Roman" w:hAnsi="Times New Roman" w:cs="Times New Roman"/>
          <w:sz w:val="24"/>
        </w:rPr>
        <w:t xml:space="preserve">developable hydropower resources have been exhausted, </w:t>
      </w:r>
      <w:r w:rsidR="009216C5" w:rsidRPr="00D35743">
        <w:rPr>
          <w:rFonts w:ascii="Times New Roman" w:hAnsi="Times New Roman" w:cs="Times New Roman"/>
          <w:sz w:val="24"/>
        </w:rPr>
        <w:t>Pelton turbine</w:t>
      </w:r>
      <w:r w:rsidRPr="00D35743">
        <w:rPr>
          <w:rFonts w:ascii="Times New Roman" w:hAnsi="Times New Roman" w:cs="Times New Roman"/>
          <w:sz w:val="24"/>
        </w:rPr>
        <w:t xml:space="preserve">s have significant advantages in high-flow and low-flow water energy utilization. Therefore, </w:t>
      </w:r>
      <w:r w:rsidR="009216C5" w:rsidRPr="00D35743">
        <w:rPr>
          <w:rFonts w:ascii="Times New Roman" w:hAnsi="Times New Roman" w:cs="Times New Roman"/>
          <w:sz w:val="24"/>
        </w:rPr>
        <w:t>Pelton turbine</w:t>
      </w:r>
      <w:r w:rsidRPr="00D35743">
        <w:rPr>
          <w:rFonts w:ascii="Times New Roman" w:hAnsi="Times New Roman" w:cs="Times New Roman"/>
          <w:sz w:val="24"/>
        </w:rPr>
        <w:t>s can be used as the in-depth research direction of China</w:t>
      </w:r>
      <w:r w:rsidR="00D35743" w:rsidRPr="00D35743">
        <w:rPr>
          <w:rFonts w:ascii="Times New Roman" w:hAnsi="Times New Roman" w:cs="Times New Roman"/>
          <w:sz w:val="24"/>
        </w:rPr>
        <w:t>’</w:t>
      </w:r>
      <w:r w:rsidRPr="00D35743">
        <w:rPr>
          <w:rFonts w:ascii="Times New Roman" w:hAnsi="Times New Roman" w:cs="Times New Roman"/>
          <w:sz w:val="24"/>
        </w:rPr>
        <w:t xml:space="preserve">s pumping units, and find a way out in this direction to solve the </w:t>
      </w:r>
      <w:r w:rsidR="00B07237" w:rsidRPr="00D35743">
        <w:rPr>
          <w:rFonts w:ascii="Times New Roman" w:hAnsi="Times New Roman" w:cs="Times New Roman"/>
          <w:sz w:val="24"/>
        </w:rPr>
        <w:t>peak regulation</w:t>
      </w:r>
      <w:r w:rsidRPr="00D35743">
        <w:rPr>
          <w:rFonts w:ascii="Times New Roman" w:hAnsi="Times New Roman" w:cs="Times New Roman"/>
          <w:sz w:val="24"/>
        </w:rPr>
        <w:t xml:space="preserve"> problem; Third, use modern three-dimensional modeling technology to model the water feed mechanism of the turbine. Through the reasonable design of the water feed structure, it can better guide and distribute the water flow and promote the uniformity of the water flow </w:t>
      </w:r>
      <w:r w:rsidRPr="00D7092B">
        <w:rPr>
          <w:rFonts w:ascii="Times New Roman" w:hAnsi="Times New Roman" w:cs="Times New Roman"/>
          <w:sz w:val="24"/>
          <w:vertAlign w:val="superscript"/>
        </w:rPr>
        <w:t>[10]</w:t>
      </w:r>
      <w:r w:rsidRPr="00D35743">
        <w:rPr>
          <w:rFonts w:ascii="Times New Roman" w:hAnsi="Times New Roman" w:cs="Times New Roman"/>
          <w:sz w:val="24"/>
        </w:rPr>
        <w:t>.</w:t>
      </w:r>
    </w:p>
    <w:p w14:paraId="3973A940" w14:textId="77777777" w:rsidR="00983EA3" w:rsidRPr="00D35743" w:rsidRDefault="00983EA3" w:rsidP="00D7092B">
      <w:pPr>
        <w:snapToGrid w:val="0"/>
        <w:ind w:firstLineChars="200" w:firstLine="480"/>
        <w:rPr>
          <w:rFonts w:ascii="Times New Roman" w:hAnsi="Times New Roman" w:cs="Times New Roman"/>
          <w:sz w:val="24"/>
        </w:rPr>
      </w:pPr>
    </w:p>
    <w:p w14:paraId="2530D831" w14:textId="5DB186B3" w:rsidR="003E0606" w:rsidRPr="00D35743" w:rsidRDefault="003E0606" w:rsidP="00D7092B">
      <w:pPr>
        <w:snapToGrid w:val="0"/>
        <w:rPr>
          <w:rFonts w:ascii="Times New Roman" w:hAnsi="Times New Roman" w:cs="Times New Roman"/>
          <w:b/>
          <w:bCs/>
          <w:sz w:val="24"/>
        </w:rPr>
      </w:pPr>
      <w:r w:rsidRPr="00D35743">
        <w:rPr>
          <w:rFonts w:ascii="Times New Roman" w:hAnsi="Times New Roman" w:cs="Times New Roman"/>
          <w:b/>
          <w:bCs/>
          <w:sz w:val="24"/>
        </w:rPr>
        <w:t>3.</w:t>
      </w:r>
      <w:r w:rsidR="00D35743">
        <w:rPr>
          <w:rFonts w:ascii="Times New Roman" w:hAnsi="Times New Roman" w:cs="Times New Roman"/>
          <w:b/>
          <w:bCs/>
          <w:sz w:val="24"/>
        </w:rPr>
        <w:t xml:space="preserve"> </w:t>
      </w:r>
      <w:r w:rsidRPr="00D35743">
        <w:rPr>
          <w:rFonts w:ascii="Times New Roman" w:hAnsi="Times New Roman" w:cs="Times New Roman"/>
          <w:b/>
          <w:bCs/>
          <w:sz w:val="24"/>
        </w:rPr>
        <w:t>Conclusion</w:t>
      </w:r>
    </w:p>
    <w:p w14:paraId="5DE289DE" w14:textId="26CBD6BE" w:rsidR="00983EA3" w:rsidRPr="00D35743" w:rsidRDefault="00983EA3" w:rsidP="00D7092B">
      <w:pPr>
        <w:snapToGrid w:val="0"/>
        <w:rPr>
          <w:rFonts w:ascii="Times New Roman" w:hAnsi="Times New Roman" w:cs="Times New Roman"/>
          <w:sz w:val="24"/>
        </w:rPr>
      </w:pPr>
      <w:r w:rsidRPr="00D35743">
        <w:rPr>
          <w:rFonts w:ascii="Times New Roman" w:hAnsi="Times New Roman" w:cs="Times New Roman"/>
          <w:sz w:val="24"/>
        </w:rPr>
        <w:t xml:space="preserve">Through the expansion of the scale of new energy power generation and the construction of new power systems under the background of the </w:t>
      </w:r>
      <w:r w:rsidR="00B65BF7" w:rsidRPr="00D35743">
        <w:rPr>
          <w:rFonts w:ascii="Times New Roman" w:hAnsi="Times New Roman" w:cs="Times New Roman"/>
          <w:sz w:val="24"/>
        </w:rPr>
        <w:t>carbon peaking and carbon neutrality goals</w:t>
      </w:r>
      <w:r w:rsidRPr="00D35743">
        <w:rPr>
          <w:rFonts w:ascii="Times New Roman" w:hAnsi="Times New Roman" w:cs="Times New Roman"/>
          <w:sz w:val="24"/>
        </w:rPr>
        <w:t xml:space="preserve">, this article deeply analyzes the underlying reasons for the problem of </w:t>
      </w:r>
      <w:r w:rsidR="00B65BF7" w:rsidRPr="00D35743">
        <w:rPr>
          <w:rFonts w:ascii="Times New Roman" w:hAnsi="Times New Roman" w:cs="Times New Roman"/>
          <w:sz w:val="24"/>
        </w:rPr>
        <w:t>wind and photovoltaic power curtailment</w:t>
      </w:r>
      <w:r w:rsidRPr="00D35743">
        <w:rPr>
          <w:rFonts w:ascii="Times New Roman" w:hAnsi="Times New Roman" w:cs="Times New Roman"/>
          <w:sz w:val="24"/>
        </w:rPr>
        <w:t xml:space="preserve"> caused by the instability of new energy power generation, and then explains the working principle and feasibility of pumped storage as a method to solve the problem of </w:t>
      </w:r>
      <w:r w:rsidR="00B65BF7" w:rsidRPr="00D35743">
        <w:rPr>
          <w:rFonts w:ascii="Times New Roman" w:hAnsi="Times New Roman" w:cs="Times New Roman"/>
          <w:sz w:val="24"/>
        </w:rPr>
        <w:t>wind and photovoltaic power curtailment</w:t>
      </w:r>
      <w:r w:rsidRPr="00D35743">
        <w:rPr>
          <w:rFonts w:ascii="Times New Roman" w:hAnsi="Times New Roman" w:cs="Times New Roman"/>
          <w:sz w:val="24"/>
        </w:rPr>
        <w:t xml:space="preserve">, analyzes the advantages of pumped storage as a </w:t>
      </w:r>
      <w:r w:rsidR="00B07237" w:rsidRPr="00D35743">
        <w:rPr>
          <w:rFonts w:ascii="Times New Roman" w:hAnsi="Times New Roman" w:cs="Times New Roman"/>
          <w:sz w:val="24"/>
        </w:rPr>
        <w:t>peak regulation</w:t>
      </w:r>
      <w:r w:rsidRPr="00D35743">
        <w:rPr>
          <w:rFonts w:ascii="Times New Roman" w:hAnsi="Times New Roman" w:cs="Times New Roman"/>
          <w:sz w:val="24"/>
        </w:rPr>
        <w:t xml:space="preserve"> method compared with the traditional </w:t>
      </w:r>
      <w:r w:rsidR="00B07237" w:rsidRPr="00D35743">
        <w:rPr>
          <w:rFonts w:ascii="Times New Roman" w:hAnsi="Times New Roman" w:cs="Times New Roman"/>
          <w:sz w:val="24"/>
        </w:rPr>
        <w:t>peak regulation</w:t>
      </w:r>
      <w:r w:rsidRPr="00D35743">
        <w:rPr>
          <w:rFonts w:ascii="Times New Roman" w:hAnsi="Times New Roman" w:cs="Times New Roman"/>
          <w:sz w:val="24"/>
        </w:rPr>
        <w:t xml:space="preserve"> method, and lists two representative pumped storage power plants in China. Through this analysis, we found that pump</w:t>
      </w:r>
      <w:r w:rsidR="00B65BF7" w:rsidRPr="00D35743">
        <w:rPr>
          <w:rFonts w:ascii="Times New Roman" w:hAnsi="Times New Roman" w:cs="Times New Roman"/>
          <w:sz w:val="24"/>
        </w:rPr>
        <w:t>ed</w:t>
      </w:r>
      <w:r w:rsidRPr="00D35743">
        <w:rPr>
          <w:rFonts w:ascii="Times New Roman" w:hAnsi="Times New Roman" w:cs="Times New Roman"/>
          <w:sz w:val="24"/>
        </w:rPr>
        <w:t xml:space="preserve"> storage is an effective solution to the problem of </w:t>
      </w:r>
      <w:r w:rsidR="00B07237" w:rsidRPr="00D35743">
        <w:rPr>
          <w:rFonts w:ascii="Times New Roman" w:hAnsi="Times New Roman" w:cs="Times New Roman"/>
          <w:sz w:val="24"/>
        </w:rPr>
        <w:t>peak regulation</w:t>
      </w:r>
      <w:r w:rsidRPr="00D35743">
        <w:rPr>
          <w:rFonts w:ascii="Times New Roman" w:hAnsi="Times New Roman" w:cs="Times New Roman"/>
          <w:sz w:val="24"/>
        </w:rPr>
        <w:t xml:space="preserve"> in new power systems, and the research on pump</w:t>
      </w:r>
      <w:r w:rsidR="00B65BF7" w:rsidRPr="00D35743">
        <w:rPr>
          <w:rFonts w:ascii="Times New Roman" w:hAnsi="Times New Roman" w:cs="Times New Roman"/>
          <w:sz w:val="24"/>
        </w:rPr>
        <w:t>ed</w:t>
      </w:r>
      <w:r w:rsidRPr="00D35743">
        <w:rPr>
          <w:rFonts w:ascii="Times New Roman" w:hAnsi="Times New Roman" w:cs="Times New Roman"/>
          <w:sz w:val="24"/>
        </w:rPr>
        <w:t xml:space="preserve"> storage should strive to improve flexibility in the face of complex working conditions. These findings are conducive to improving pumped storage equipment and technology, improving the ability to respond to emergencies and the level of </w:t>
      </w:r>
      <w:r w:rsidR="00B07237" w:rsidRPr="00D35743">
        <w:rPr>
          <w:rFonts w:ascii="Times New Roman" w:hAnsi="Times New Roman" w:cs="Times New Roman"/>
          <w:sz w:val="24"/>
        </w:rPr>
        <w:t>peak regulation</w:t>
      </w:r>
      <w:r w:rsidRPr="00D35743">
        <w:rPr>
          <w:rFonts w:ascii="Times New Roman" w:hAnsi="Times New Roman" w:cs="Times New Roman"/>
          <w:sz w:val="24"/>
        </w:rPr>
        <w:t xml:space="preserve">, thus helping to accelerate the achievement of the dual-carbon goal. </w:t>
      </w:r>
      <w:r w:rsidR="009216C5" w:rsidRPr="00D35743">
        <w:rPr>
          <w:rFonts w:ascii="Times New Roman" w:hAnsi="Times New Roman" w:cs="Times New Roman"/>
          <w:sz w:val="24"/>
        </w:rPr>
        <w:t>This study can provide a reference for researchers and engineers in the field of pumped storage and renewable energy engineering.</w:t>
      </w:r>
      <w:r w:rsidRPr="00D35743">
        <w:rPr>
          <w:rFonts w:ascii="Times New Roman" w:hAnsi="Times New Roman" w:cs="Times New Roman"/>
          <w:sz w:val="24"/>
        </w:rPr>
        <w:t xml:space="preserve"> In the next ten years, pump</w:t>
      </w:r>
      <w:r w:rsidR="00B65BF7" w:rsidRPr="00D35743">
        <w:rPr>
          <w:rFonts w:ascii="Times New Roman" w:hAnsi="Times New Roman" w:cs="Times New Roman" w:hint="eastAsia"/>
          <w:sz w:val="24"/>
        </w:rPr>
        <w:t>ed</w:t>
      </w:r>
      <w:r w:rsidRPr="00D35743">
        <w:rPr>
          <w:rFonts w:ascii="Times New Roman" w:hAnsi="Times New Roman" w:cs="Times New Roman"/>
          <w:sz w:val="24"/>
        </w:rPr>
        <w:t xml:space="preserve"> storage will increase the proportion of </w:t>
      </w:r>
      <w:r w:rsidR="00B07237" w:rsidRPr="00D35743">
        <w:rPr>
          <w:rFonts w:ascii="Times New Roman" w:hAnsi="Times New Roman" w:cs="Times New Roman"/>
          <w:sz w:val="24"/>
        </w:rPr>
        <w:t>peak regulation</w:t>
      </w:r>
      <w:r w:rsidRPr="00D35743">
        <w:rPr>
          <w:rFonts w:ascii="Times New Roman" w:hAnsi="Times New Roman" w:cs="Times New Roman"/>
          <w:sz w:val="24"/>
        </w:rPr>
        <w:t xml:space="preserve"> applications and make great contributions to China</w:t>
      </w:r>
      <w:r w:rsidR="00D35743" w:rsidRPr="00D35743">
        <w:rPr>
          <w:rFonts w:ascii="Times New Roman" w:hAnsi="Times New Roman" w:cs="Times New Roman"/>
          <w:sz w:val="24"/>
        </w:rPr>
        <w:t>’</w:t>
      </w:r>
      <w:r w:rsidRPr="00D35743">
        <w:rPr>
          <w:rFonts w:ascii="Times New Roman" w:hAnsi="Times New Roman" w:cs="Times New Roman"/>
          <w:sz w:val="24"/>
        </w:rPr>
        <w:t>s construction of a new power system.</w:t>
      </w:r>
    </w:p>
    <w:p w14:paraId="56D00115" w14:textId="77777777" w:rsidR="003E0606" w:rsidRDefault="003E0606" w:rsidP="00D35743">
      <w:pPr>
        <w:snapToGrid w:val="0"/>
        <w:rPr>
          <w:rFonts w:ascii="Times New Roman" w:hAnsi="Times New Roman" w:cs="Times New Roman"/>
          <w:sz w:val="24"/>
        </w:rPr>
      </w:pPr>
    </w:p>
    <w:p w14:paraId="24AD3843" w14:textId="77777777" w:rsidR="00D35743" w:rsidRPr="00D35743" w:rsidRDefault="00D35743" w:rsidP="00D35743">
      <w:pPr>
        <w:snapToGrid w:val="0"/>
        <w:rPr>
          <w:rFonts w:ascii="Times New Roman" w:hAnsi="Times New Roman" w:cs="Times New Roman"/>
          <w:b/>
          <w:bCs/>
          <w:sz w:val="24"/>
        </w:rPr>
      </w:pPr>
      <w:bookmarkStart w:id="0" w:name="_Hlk181689731"/>
      <w:r w:rsidRPr="00D35743">
        <w:rPr>
          <w:rFonts w:ascii="Times New Roman" w:hAnsi="Times New Roman" w:cs="Times New Roman"/>
          <w:b/>
          <w:bCs/>
          <w:sz w:val="24"/>
        </w:rPr>
        <w:t>Disclosure statement</w:t>
      </w:r>
    </w:p>
    <w:p w14:paraId="24542002" w14:textId="77777777" w:rsidR="00D35743" w:rsidRPr="00D35743" w:rsidRDefault="00D35743" w:rsidP="00D35743">
      <w:pPr>
        <w:snapToGrid w:val="0"/>
        <w:rPr>
          <w:rFonts w:ascii="Times New Roman" w:hAnsi="Times New Roman" w:cs="Times New Roman"/>
          <w:sz w:val="24"/>
        </w:rPr>
      </w:pPr>
      <w:r w:rsidRPr="00D35743">
        <w:rPr>
          <w:rFonts w:ascii="Times New Roman" w:hAnsi="Times New Roman" w:cs="Times New Roman"/>
          <w:sz w:val="24"/>
        </w:rPr>
        <w:t xml:space="preserve">The author declares no conflict of interest. </w:t>
      </w:r>
      <w:bookmarkEnd w:id="0"/>
    </w:p>
    <w:p w14:paraId="04C67101" w14:textId="77777777" w:rsidR="00983EA3" w:rsidRPr="00D35743" w:rsidRDefault="00983EA3" w:rsidP="00D7092B">
      <w:pPr>
        <w:snapToGrid w:val="0"/>
        <w:rPr>
          <w:rFonts w:ascii="Times New Roman" w:hAnsi="Times New Roman" w:cs="Times New Roman"/>
          <w:sz w:val="24"/>
        </w:rPr>
      </w:pPr>
    </w:p>
    <w:p w14:paraId="4BE9D5D4" w14:textId="77777777" w:rsidR="00983EA3" w:rsidRPr="00D35743" w:rsidRDefault="00983EA3" w:rsidP="00D7092B">
      <w:pPr>
        <w:snapToGrid w:val="0"/>
        <w:rPr>
          <w:rFonts w:ascii="Times New Roman" w:hAnsi="Times New Roman" w:cs="Times New Roman"/>
          <w:b/>
          <w:bCs/>
          <w:sz w:val="24"/>
        </w:rPr>
      </w:pPr>
      <w:r w:rsidRPr="00D35743">
        <w:rPr>
          <w:rFonts w:ascii="Times New Roman" w:hAnsi="Times New Roman" w:cs="Times New Roman"/>
          <w:b/>
          <w:bCs/>
          <w:sz w:val="24"/>
        </w:rPr>
        <w:t>References:</w:t>
      </w:r>
    </w:p>
    <w:p w14:paraId="1FD9D628" w14:textId="77777777" w:rsidR="00F42FC8" w:rsidRDefault="00F42FC8" w:rsidP="00F42FC8">
      <w:pPr>
        <w:snapToGrid w:val="0"/>
        <w:ind w:left="709" w:hanging="709"/>
        <w:rPr>
          <w:rFonts w:ascii="Times New Roman" w:hAnsi="Times New Roman" w:cs="Times New Roman"/>
          <w:sz w:val="24"/>
          <w:lang w:val="en-MY"/>
        </w:rPr>
      </w:pPr>
      <w:r w:rsidRPr="00F42FC8">
        <w:rPr>
          <w:rFonts w:ascii="Times New Roman" w:hAnsi="Times New Roman" w:cs="Times New Roman"/>
          <w:sz w:val="24"/>
          <w:lang w:val="en-MY"/>
        </w:rPr>
        <w:t xml:space="preserve">[1] </w:t>
      </w:r>
      <w:r>
        <w:rPr>
          <w:rFonts w:ascii="Times New Roman" w:hAnsi="Times New Roman" w:cs="Times New Roman"/>
          <w:sz w:val="24"/>
          <w:lang w:val="en-MY"/>
        </w:rPr>
        <w:tab/>
      </w:r>
      <w:r w:rsidRPr="00F42FC8">
        <w:rPr>
          <w:rFonts w:ascii="Times New Roman" w:hAnsi="Times New Roman" w:cs="Times New Roman"/>
          <w:sz w:val="24"/>
          <w:lang w:val="en-MY"/>
        </w:rPr>
        <w:t>Yu J, 2025, Discussion on the Application of New Energy Power Generation in Power Systems. Papermaking Equipment &amp; Materials, 54(9): 106–108.</w:t>
      </w:r>
    </w:p>
    <w:p w14:paraId="242DE6B9" w14:textId="77777777" w:rsidR="00F42FC8" w:rsidRDefault="00F42FC8" w:rsidP="00F42FC8">
      <w:pPr>
        <w:snapToGrid w:val="0"/>
        <w:ind w:left="709" w:hanging="709"/>
        <w:rPr>
          <w:rFonts w:ascii="Times New Roman" w:hAnsi="Times New Roman" w:cs="Times New Roman"/>
          <w:sz w:val="24"/>
          <w:lang w:val="en-MY"/>
        </w:rPr>
      </w:pPr>
      <w:r w:rsidRPr="00F42FC8">
        <w:rPr>
          <w:rFonts w:ascii="Times New Roman" w:hAnsi="Times New Roman" w:cs="Times New Roman"/>
          <w:sz w:val="24"/>
          <w:lang w:val="en-MY"/>
        </w:rPr>
        <w:t xml:space="preserve">[2] </w:t>
      </w:r>
      <w:r>
        <w:rPr>
          <w:rFonts w:ascii="Times New Roman" w:hAnsi="Times New Roman" w:cs="Times New Roman"/>
          <w:sz w:val="24"/>
          <w:lang w:val="en-MY"/>
        </w:rPr>
        <w:tab/>
      </w:r>
      <w:r w:rsidRPr="00F42FC8">
        <w:rPr>
          <w:rFonts w:ascii="Times New Roman" w:hAnsi="Times New Roman" w:cs="Times New Roman"/>
          <w:sz w:val="24"/>
          <w:lang w:val="en-MY"/>
        </w:rPr>
        <w:t>Vilanova N, Flores T, Balestieri J, 2020, Pumped Hydro Storage Plants: A Review. Journal of the Brazilian Society of Mechanical Sciences and Engineering, 42(8): 1513–1524.</w:t>
      </w:r>
    </w:p>
    <w:p w14:paraId="7E644D3C" w14:textId="77777777" w:rsidR="00F42FC8" w:rsidRDefault="00F42FC8" w:rsidP="00F42FC8">
      <w:pPr>
        <w:snapToGrid w:val="0"/>
        <w:ind w:left="709" w:hanging="709"/>
        <w:rPr>
          <w:rFonts w:ascii="Times New Roman" w:hAnsi="Times New Roman" w:cs="Times New Roman"/>
          <w:sz w:val="24"/>
          <w:lang w:val="en-MY"/>
        </w:rPr>
      </w:pPr>
      <w:r w:rsidRPr="00F42FC8">
        <w:rPr>
          <w:rFonts w:ascii="Times New Roman" w:hAnsi="Times New Roman" w:cs="Times New Roman"/>
          <w:sz w:val="24"/>
          <w:lang w:val="en-MY"/>
        </w:rPr>
        <w:t xml:space="preserve">[3] </w:t>
      </w:r>
      <w:r>
        <w:rPr>
          <w:rFonts w:ascii="Times New Roman" w:hAnsi="Times New Roman" w:cs="Times New Roman"/>
          <w:sz w:val="24"/>
          <w:lang w:val="en-MY"/>
        </w:rPr>
        <w:tab/>
      </w:r>
      <w:r w:rsidRPr="00F42FC8">
        <w:rPr>
          <w:rFonts w:ascii="Times New Roman" w:hAnsi="Times New Roman" w:cs="Times New Roman"/>
          <w:sz w:val="24"/>
          <w:lang w:val="en-MY"/>
        </w:rPr>
        <w:t>Pan Q, Zou W, Zhang D, et al., 2026, A Novel Fish-Friendly-Twisted Blade Towards Low-Head Pumped Hydro Storage: Assessment of Flow Distortion-Induced Energy Loss and Operational Instability. Energy, 348: 140602.</w:t>
      </w:r>
    </w:p>
    <w:p w14:paraId="687B51F4" w14:textId="77777777" w:rsidR="00F42FC8" w:rsidRDefault="00F42FC8" w:rsidP="00F42FC8">
      <w:pPr>
        <w:snapToGrid w:val="0"/>
        <w:ind w:left="709" w:hanging="709"/>
        <w:rPr>
          <w:rFonts w:ascii="Times New Roman" w:hAnsi="Times New Roman" w:cs="Times New Roman"/>
          <w:sz w:val="24"/>
          <w:lang w:val="en-MY"/>
        </w:rPr>
      </w:pPr>
      <w:r w:rsidRPr="00F42FC8">
        <w:rPr>
          <w:rFonts w:ascii="Times New Roman" w:hAnsi="Times New Roman" w:cs="Times New Roman"/>
          <w:sz w:val="24"/>
          <w:lang w:val="en-MY"/>
        </w:rPr>
        <w:t xml:space="preserve">[4] </w:t>
      </w:r>
      <w:r>
        <w:rPr>
          <w:rFonts w:ascii="Times New Roman" w:hAnsi="Times New Roman" w:cs="Times New Roman"/>
          <w:sz w:val="24"/>
          <w:lang w:val="en-MY"/>
        </w:rPr>
        <w:tab/>
      </w:r>
      <w:r w:rsidRPr="00F42FC8">
        <w:rPr>
          <w:rFonts w:ascii="Times New Roman" w:hAnsi="Times New Roman" w:cs="Times New Roman"/>
          <w:sz w:val="24"/>
          <w:lang w:val="en-MY"/>
        </w:rPr>
        <w:t>He R, 2025, Review of the Application of Meteorological Technology in the Hydropower Industry. Hydropower and New Energy, 39(7): 32–35.</w:t>
      </w:r>
    </w:p>
    <w:p w14:paraId="1A6AD491" w14:textId="77777777" w:rsidR="00F42FC8" w:rsidRDefault="00F42FC8" w:rsidP="00F42FC8">
      <w:pPr>
        <w:snapToGrid w:val="0"/>
        <w:ind w:left="709" w:hanging="709"/>
        <w:rPr>
          <w:rFonts w:ascii="Times New Roman" w:hAnsi="Times New Roman" w:cs="Times New Roman"/>
          <w:sz w:val="24"/>
          <w:lang w:val="en-MY"/>
        </w:rPr>
      </w:pPr>
      <w:r w:rsidRPr="00F42FC8">
        <w:rPr>
          <w:rFonts w:ascii="Times New Roman" w:hAnsi="Times New Roman" w:cs="Times New Roman"/>
          <w:sz w:val="24"/>
          <w:lang w:val="en-MY"/>
        </w:rPr>
        <w:t xml:space="preserve">[5] </w:t>
      </w:r>
      <w:r>
        <w:rPr>
          <w:rFonts w:ascii="Times New Roman" w:hAnsi="Times New Roman" w:cs="Times New Roman"/>
          <w:sz w:val="24"/>
          <w:lang w:val="en-MY"/>
        </w:rPr>
        <w:tab/>
      </w:r>
      <w:r w:rsidRPr="00F42FC8">
        <w:rPr>
          <w:rFonts w:ascii="Times New Roman" w:hAnsi="Times New Roman" w:cs="Times New Roman"/>
          <w:sz w:val="24"/>
          <w:lang w:val="en-MY"/>
        </w:rPr>
        <w:t>Huang J, Huang J, Lin X, et al., 2020, Joint Operation of Cascade Hydropower Stations Based on Inter-Basin Water Diversion. Journal of China Three Gorges University (Natural Sciences), 42(6): 28–32 + 39.</w:t>
      </w:r>
    </w:p>
    <w:p w14:paraId="485BE8CA" w14:textId="77777777" w:rsidR="00F42FC8" w:rsidRDefault="00F42FC8" w:rsidP="00F42FC8">
      <w:pPr>
        <w:snapToGrid w:val="0"/>
        <w:ind w:left="709" w:hanging="709"/>
        <w:rPr>
          <w:rFonts w:ascii="Times New Roman" w:hAnsi="Times New Roman" w:cs="Times New Roman"/>
          <w:sz w:val="24"/>
          <w:lang w:val="en-MY"/>
        </w:rPr>
      </w:pPr>
      <w:r w:rsidRPr="00F42FC8">
        <w:rPr>
          <w:rFonts w:ascii="Times New Roman" w:hAnsi="Times New Roman" w:cs="Times New Roman"/>
          <w:sz w:val="24"/>
          <w:lang w:val="en-MY"/>
        </w:rPr>
        <w:t xml:space="preserve">[6] </w:t>
      </w:r>
      <w:r>
        <w:rPr>
          <w:rFonts w:ascii="Times New Roman" w:hAnsi="Times New Roman" w:cs="Times New Roman"/>
          <w:sz w:val="24"/>
          <w:lang w:val="en-MY"/>
        </w:rPr>
        <w:tab/>
      </w:r>
      <w:r w:rsidRPr="00F42FC8">
        <w:rPr>
          <w:rFonts w:ascii="Times New Roman" w:hAnsi="Times New Roman" w:cs="Times New Roman"/>
          <w:sz w:val="24"/>
          <w:lang w:val="en-MY"/>
        </w:rPr>
        <w:t>Shan C, 2025, Mechanism of Energy Efficiency Loss and Energy-Saving Compensation Technology During the Whole Process of Deep Peak Regulation of Thermal Power Units. Energy Conservation, 44(9): 32–35.</w:t>
      </w:r>
    </w:p>
    <w:p w14:paraId="15856836" w14:textId="77777777" w:rsidR="00F42FC8" w:rsidRDefault="00F42FC8" w:rsidP="00F42FC8">
      <w:pPr>
        <w:snapToGrid w:val="0"/>
        <w:ind w:left="709" w:hanging="709"/>
        <w:rPr>
          <w:rFonts w:ascii="Times New Roman" w:hAnsi="Times New Roman" w:cs="Times New Roman"/>
          <w:sz w:val="24"/>
          <w:lang w:val="en-MY"/>
        </w:rPr>
      </w:pPr>
      <w:r w:rsidRPr="00F42FC8">
        <w:rPr>
          <w:rFonts w:ascii="Times New Roman" w:hAnsi="Times New Roman" w:cs="Times New Roman"/>
          <w:sz w:val="24"/>
          <w:lang w:val="en-MY"/>
        </w:rPr>
        <w:t xml:space="preserve">[7] </w:t>
      </w:r>
      <w:r>
        <w:rPr>
          <w:rFonts w:ascii="Times New Roman" w:hAnsi="Times New Roman" w:cs="Times New Roman"/>
          <w:sz w:val="24"/>
          <w:lang w:val="en-MY"/>
        </w:rPr>
        <w:tab/>
      </w:r>
      <w:r w:rsidRPr="00F42FC8">
        <w:rPr>
          <w:rFonts w:ascii="Times New Roman" w:hAnsi="Times New Roman" w:cs="Times New Roman"/>
          <w:sz w:val="24"/>
          <w:lang w:val="en-MY"/>
        </w:rPr>
        <w:t xml:space="preserve">Li J, 2026, Research on Safety Operation Guarantee Technology of Fuel Coal Conveying Systems in Thermal Power Plants Under Deep Peak Regulation Conditions. Electrical Technology and Economy, </w:t>
      </w:r>
      <w:r>
        <w:rPr>
          <w:rFonts w:ascii="Times New Roman" w:hAnsi="Times New Roman" w:cs="Times New Roman"/>
          <w:sz w:val="24"/>
          <w:lang w:val="en-MY"/>
        </w:rPr>
        <w:t>2026</w:t>
      </w:r>
      <w:r w:rsidRPr="00F42FC8">
        <w:rPr>
          <w:rFonts w:ascii="Times New Roman" w:hAnsi="Times New Roman" w:cs="Times New Roman"/>
          <w:sz w:val="24"/>
          <w:lang w:val="en-MY"/>
        </w:rPr>
        <w:t>(3): 158–160 + 164.</w:t>
      </w:r>
    </w:p>
    <w:p w14:paraId="0F1A4D68" w14:textId="77777777" w:rsidR="00F42FC8" w:rsidRDefault="00F42FC8" w:rsidP="00F42FC8">
      <w:pPr>
        <w:snapToGrid w:val="0"/>
        <w:ind w:left="709" w:hanging="709"/>
        <w:rPr>
          <w:rFonts w:ascii="Times New Roman" w:hAnsi="Times New Roman" w:cs="Times New Roman"/>
          <w:sz w:val="24"/>
          <w:lang w:val="en-MY"/>
        </w:rPr>
      </w:pPr>
      <w:r w:rsidRPr="00F42FC8">
        <w:rPr>
          <w:rFonts w:ascii="Times New Roman" w:hAnsi="Times New Roman" w:cs="Times New Roman"/>
          <w:sz w:val="24"/>
          <w:lang w:val="en-MY"/>
        </w:rPr>
        <w:t xml:space="preserve">[8] </w:t>
      </w:r>
      <w:r>
        <w:rPr>
          <w:rFonts w:ascii="Times New Roman" w:hAnsi="Times New Roman" w:cs="Times New Roman"/>
          <w:sz w:val="24"/>
          <w:lang w:val="en-MY"/>
        </w:rPr>
        <w:tab/>
      </w:r>
      <w:r w:rsidRPr="00F42FC8">
        <w:rPr>
          <w:rFonts w:ascii="Times New Roman" w:hAnsi="Times New Roman" w:cs="Times New Roman"/>
          <w:sz w:val="24"/>
          <w:lang w:val="en-MY"/>
        </w:rPr>
        <w:t>Shan S, Liu H, Liu M, et al., 2024, A Review of Carbon Footprint Assessment of China’s Thermal Power Industry. Power Generation Technology, 45(4): 575–589.</w:t>
      </w:r>
    </w:p>
    <w:p w14:paraId="61038217" w14:textId="2DB90264" w:rsidR="00F42FC8" w:rsidRDefault="00F42FC8" w:rsidP="00F42FC8">
      <w:pPr>
        <w:snapToGrid w:val="0"/>
        <w:ind w:left="709" w:hanging="709"/>
        <w:rPr>
          <w:rFonts w:ascii="Times New Roman" w:hAnsi="Times New Roman" w:cs="Times New Roman"/>
          <w:sz w:val="24"/>
          <w:lang w:val="en-MY"/>
        </w:rPr>
      </w:pPr>
      <w:r w:rsidRPr="00F42FC8">
        <w:rPr>
          <w:rFonts w:ascii="Times New Roman" w:hAnsi="Times New Roman" w:cs="Times New Roman"/>
          <w:sz w:val="24"/>
          <w:lang w:val="en-MY"/>
        </w:rPr>
        <w:t xml:space="preserve">[9] </w:t>
      </w:r>
      <w:r>
        <w:rPr>
          <w:rFonts w:ascii="Times New Roman" w:hAnsi="Times New Roman" w:cs="Times New Roman"/>
          <w:sz w:val="24"/>
          <w:lang w:val="en-MY"/>
        </w:rPr>
        <w:tab/>
      </w:r>
      <w:r w:rsidRPr="00F42FC8">
        <w:rPr>
          <w:rFonts w:ascii="Times New Roman" w:hAnsi="Times New Roman" w:cs="Times New Roman"/>
          <w:sz w:val="24"/>
          <w:lang w:val="en-MY"/>
        </w:rPr>
        <w:t>Electric World Editorial Department, 2021, The Pumped Storage Power Station with the Largest Single-Unit Capacity and Fully Domestically Produced Equipment in China Officially Begins Reservoir Impoundment. Electric World, 62(9): 56.</w:t>
      </w:r>
    </w:p>
    <w:p w14:paraId="01D1A5CF" w14:textId="671C3A32" w:rsidR="00F42FC8" w:rsidRPr="00F42FC8" w:rsidRDefault="00F42FC8" w:rsidP="00D7092B">
      <w:pPr>
        <w:snapToGrid w:val="0"/>
        <w:ind w:left="709" w:hanging="709"/>
        <w:rPr>
          <w:rFonts w:ascii="Times New Roman" w:hAnsi="Times New Roman" w:cs="Times New Roman"/>
          <w:sz w:val="24"/>
          <w:lang w:val="en-MY"/>
        </w:rPr>
      </w:pPr>
      <w:r w:rsidRPr="00F42FC8">
        <w:rPr>
          <w:rFonts w:ascii="Times New Roman" w:hAnsi="Times New Roman" w:cs="Times New Roman"/>
          <w:sz w:val="24"/>
          <w:lang w:val="en-MY"/>
        </w:rPr>
        <w:t xml:space="preserve">[10] </w:t>
      </w:r>
      <w:r>
        <w:rPr>
          <w:rFonts w:ascii="Times New Roman" w:hAnsi="Times New Roman" w:cs="Times New Roman"/>
          <w:sz w:val="24"/>
          <w:lang w:val="en-MY"/>
        </w:rPr>
        <w:tab/>
      </w:r>
      <w:r w:rsidRPr="00F42FC8">
        <w:rPr>
          <w:rFonts w:ascii="Times New Roman" w:hAnsi="Times New Roman" w:cs="Times New Roman"/>
          <w:sz w:val="24"/>
          <w:lang w:val="en-MY"/>
        </w:rPr>
        <w:t xml:space="preserve">Qiao X, Luo H, Su A, 2026, Analysis of Energy Loss in the Water Supply Mechanism of Plateau Pelton Turbines. Electric Power Equipment Management, </w:t>
      </w:r>
      <w:r>
        <w:rPr>
          <w:rFonts w:ascii="Times New Roman" w:hAnsi="Times New Roman" w:cs="Times New Roman"/>
          <w:sz w:val="24"/>
          <w:lang w:val="en-MY"/>
        </w:rPr>
        <w:t>2026</w:t>
      </w:r>
      <w:r w:rsidRPr="00F42FC8">
        <w:rPr>
          <w:rFonts w:ascii="Times New Roman" w:hAnsi="Times New Roman" w:cs="Times New Roman"/>
          <w:sz w:val="24"/>
          <w:lang w:val="en-MY"/>
        </w:rPr>
        <w:t>(8): 188–190.</w:t>
      </w:r>
    </w:p>
    <w:p w14:paraId="2EDF40DF" w14:textId="5F2E959F" w:rsidR="00F42FC8" w:rsidRDefault="00F42FC8" w:rsidP="00D35743">
      <w:pPr>
        <w:snapToGrid w:val="0"/>
      </w:pPr>
    </w:p>
    <w:p w14:paraId="4212C9BD" w14:textId="77777777" w:rsidR="00F42FC8" w:rsidRPr="00D7092B" w:rsidRDefault="00F42FC8" w:rsidP="00F42FC8">
      <w:pPr>
        <w:snapToGrid w:val="0"/>
        <w:rPr>
          <w:rFonts w:ascii="Times New Roman" w:hAnsi="Times New Roman" w:cs="Times New Roman"/>
          <w:b/>
          <w:bCs/>
          <w:sz w:val="20"/>
          <w:szCs w:val="20"/>
        </w:rPr>
      </w:pPr>
      <w:r w:rsidRPr="00D7092B">
        <w:rPr>
          <w:rFonts w:ascii="Times New Roman" w:hAnsi="Times New Roman" w:cs="Times New Roman"/>
          <w:b/>
          <w:bCs/>
          <w:sz w:val="20"/>
          <w:szCs w:val="20"/>
        </w:rPr>
        <w:t>Publisher’s note</w:t>
      </w:r>
    </w:p>
    <w:p w14:paraId="65D23851" w14:textId="77777777" w:rsidR="00F42FC8" w:rsidRPr="00D7092B" w:rsidRDefault="00F42FC8" w:rsidP="00F42FC8">
      <w:pPr>
        <w:snapToGrid w:val="0"/>
        <w:rPr>
          <w:rFonts w:ascii="Times New Roman" w:hAnsi="Times New Roman" w:cs="Times New Roman"/>
          <w:bCs/>
          <w:sz w:val="20"/>
          <w:szCs w:val="20"/>
        </w:rPr>
      </w:pPr>
      <w:r w:rsidRPr="00D7092B">
        <w:rPr>
          <w:rFonts w:ascii="Times New Roman" w:hAnsi="Times New Roman" w:cs="Times New Roman"/>
          <w:bCs/>
          <w:sz w:val="20"/>
          <w:szCs w:val="20"/>
        </w:rPr>
        <w:t xml:space="preserve">Bio-Byword Scientific Publishing remains neutral with regard to jurisdictional claims in published maps and institutional affiliations. </w:t>
      </w:r>
    </w:p>
    <w:p w14:paraId="346BA5D5" w14:textId="77777777" w:rsidR="00F42FC8" w:rsidRPr="00FC427C" w:rsidRDefault="00F42FC8" w:rsidP="00D7092B">
      <w:pPr>
        <w:snapToGrid w:val="0"/>
        <w:rPr>
          <w:rFonts w:ascii="Times New Roman" w:hAnsi="Times New Roman" w:cs="Times New Roman"/>
          <w:sz w:val="24"/>
        </w:rPr>
      </w:pPr>
    </w:p>
    <w:sectPr w:rsidR="00F42FC8" w:rsidRPr="00FC427C" w:rsidSect="00D7092B">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F7080"/>
    <w:multiLevelType w:val="multilevel"/>
    <w:tmpl w:val="7E225EC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6C1C83"/>
    <w:multiLevelType w:val="multilevel"/>
    <w:tmpl w:val="F53A6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99916CC"/>
    <w:multiLevelType w:val="multilevel"/>
    <w:tmpl w:val="7E5CFE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306917">
    <w:abstractNumId w:val="1"/>
  </w:num>
  <w:num w:numId="2" w16cid:durableId="1067413616">
    <w:abstractNumId w:val="2"/>
  </w:num>
  <w:num w:numId="3" w16cid:durableId="873889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606"/>
    <w:rsid w:val="001823B9"/>
    <w:rsid w:val="003E0606"/>
    <w:rsid w:val="00547DFB"/>
    <w:rsid w:val="005A4771"/>
    <w:rsid w:val="0068253D"/>
    <w:rsid w:val="009216C5"/>
    <w:rsid w:val="00983EA3"/>
    <w:rsid w:val="00AA12EA"/>
    <w:rsid w:val="00AC6142"/>
    <w:rsid w:val="00B07237"/>
    <w:rsid w:val="00B65BF7"/>
    <w:rsid w:val="00D35743"/>
    <w:rsid w:val="00D357D3"/>
    <w:rsid w:val="00D7092B"/>
    <w:rsid w:val="00DF1607"/>
    <w:rsid w:val="00F42FC8"/>
    <w:rsid w:val="00F54C43"/>
    <w:rsid w:val="00F85CA9"/>
    <w:rsid w:val="00FC427C"/>
    <w:rsid w:val="00FE5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C20C"/>
  <w15:chartTrackingRefBased/>
  <w15:docId w15:val="{F5A613CE-ABC3-AC4B-9AFB-C1A64CD9A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3E060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3E060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3E060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3E0606"/>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3E0606"/>
    <w:pPr>
      <w:keepNext/>
      <w:keepLines/>
      <w:spacing w:before="80" w:after="40"/>
      <w:outlineLvl w:val="4"/>
    </w:pPr>
    <w:rPr>
      <w:rFonts w:cstheme="majorBidi"/>
      <w:color w:val="2F5496" w:themeColor="accent1" w:themeShade="BF"/>
      <w:sz w:val="24"/>
    </w:rPr>
  </w:style>
  <w:style w:type="paragraph" w:styleId="Heading6">
    <w:name w:val="heading 6"/>
    <w:basedOn w:val="Normal"/>
    <w:next w:val="Normal"/>
    <w:link w:val="Heading6Char"/>
    <w:uiPriority w:val="9"/>
    <w:semiHidden/>
    <w:unhideWhenUsed/>
    <w:qFormat/>
    <w:rsid w:val="003E0606"/>
    <w:pPr>
      <w:keepNext/>
      <w:keepLines/>
      <w:spacing w:before="4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3E0606"/>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3E0606"/>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3E0606"/>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606"/>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3E0606"/>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3E0606"/>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3E0606"/>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3E0606"/>
    <w:rPr>
      <w:rFonts w:cstheme="majorBidi"/>
      <w:color w:val="2F5496" w:themeColor="accent1" w:themeShade="BF"/>
      <w:sz w:val="24"/>
    </w:rPr>
  </w:style>
  <w:style w:type="character" w:customStyle="1" w:styleId="Heading6Char">
    <w:name w:val="Heading 6 Char"/>
    <w:basedOn w:val="DefaultParagraphFont"/>
    <w:link w:val="Heading6"/>
    <w:uiPriority w:val="9"/>
    <w:semiHidden/>
    <w:rsid w:val="003E0606"/>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3E0606"/>
    <w:rPr>
      <w:rFonts w:cstheme="majorBidi"/>
      <w:b/>
      <w:bCs/>
      <w:color w:val="595959" w:themeColor="text1" w:themeTint="A6"/>
    </w:rPr>
  </w:style>
  <w:style w:type="character" w:customStyle="1" w:styleId="Heading8Char">
    <w:name w:val="Heading 8 Char"/>
    <w:basedOn w:val="DefaultParagraphFont"/>
    <w:link w:val="Heading8"/>
    <w:uiPriority w:val="9"/>
    <w:semiHidden/>
    <w:rsid w:val="003E0606"/>
    <w:rPr>
      <w:rFonts w:cstheme="majorBidi"/>
      <w:color w:val="595959" w:themeColor="text1" w:themeTint="A6"/>
    </w:rPr>
  </w:style>
  <w:style w:type="character" w:customStyle="1" w:styleId="Heading9Char">
    <w:name w:val="Heading 9 Char"/>
    <w:basedOn w:val="DefaultParagraphFont"/>
    <w:link w:val="Heading9"/>
    <w:uiPriority w:val="9"/>
    <w:semiHidden/>
    <w:rsid w:val="003E0606"/>
    <w:rPr>
      <w:rFonts w:eastAsiaTheme="majorEastAsia" w:cstheme="majorBidi"/>
      <w:color w:val="595959" w:themeColor="text1" w:themeTint="A6"/>
    </w:rPr>
  </w:style>
  <w:style w:type="paragraph" w:styleId="Title">
    <w:name w:val="Title"/>
    <w:basedOn w:val="Normal"/>
    <w:next w:val="Normal"/>
    <w:link w:val="TitleChar"/>
    <w:uiPriority w:val="10"/>
    <w:qFormat/>
    <w:rsid w:val="003E0606"/>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6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60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606"/>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3E060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E0606"/>
    <w:rPr>
      <w:i/>
      <w:iCs/>
      <w:color w:val="404040" w:themeColor="text1" w:themeTint="BF"/>
    </w:rPr>
  </w:style>
  <w:style w:type="paragraph" w:styleId="ListParagraph">
    <w:name w:val="List Paragraph"/>
    <w:basedOn w:val="Normal"/>
    <w:uiPriority w:val="34"/>
    <w:qFormat/>
    <w:rsid w:val="003E0606"/>
    <w:pPr>
      <w:ind w:left="720"/>
      <w:contextualSpacing/>
    </w:pPr>
  </w:style>
  <w:style w:type="character" w:styleId="IntenseEmphasis">
    <w:name w:val="Intense Emphasis"/>
    <w:basedOn w:val="DefaultParagraphFont"/>
    <w:uiPriority w:val="21"/>
    <w:qFormat/>
    <w:rsid w:val="003E0606"/>
    <w:rPr>
      <w:i/>
      <w:iCs/>
      <w:color w:val="2F5496" w:themeColor="accent1" w:themeShade="BF"/>
    </w:rPr>
  </w:style>
  <w:style w:type="paragraph" w:styleId="IntenseQuote">
    <w:name w:val="Intense Quote"/>
    <w:basedOn w:val="Normal"/>
    <w:next w:val="Normal"/>
    <w:link w:val="IntenseQuoteChar"/>
    <w:uiPriority w:val="30"/>
    <w:qFormat/>
    <w:rsid w:val="003E06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0606"/>
    <w:rPr>
      <w:i/>
      <w:iCs/>
      <w:color w:val="2F5496" w:themeColor="accent1" w:themeShade="BF"/>
    </w:rPr>
  </w:style>
  <w:style w:type="character" w:styleId="IntenseReference">
    <w:name w:val="Intense Reference"/>
    <w:basedOn w:val="DefaultParagraphFont"/>
    <w:uiPriority w:val="32"/>
    <w:qFormat/>
    <w:rsid w:val="003E0606"/>
    <w:rPr>
      <w:b/>
      <w:bCs/>
      <w:smallCaps/>
      <w:color w:val="2F5496" w:themeColor="accent1" w:themeShade="BF"/>
      <w:spacing w:val="5"/>
    </w:rPr>
  </w:style>
  <w:style w:type="paragraph" w:styleId="NormalWeb">
    <w:name w:val="Normal (Web)"/>
    <w:basedOn w:val="Normal"/>
    <w:uiPriority w:val="99"/>
    <w:semiHidden/>
    <w:unhideWhenUsed/>
    <w:rsid w:val="00DF1607"/>
    <w:rPr>
      <w:rFonts w:ascii="Times New Roman" w:hAnsi="Times New Roman" w:cs="Times New Roman"/>
      <w:sz w:val="24"/>
    </w:rPr>
  </w:style>
  <w:style w:type="character" w:styleId="Hyperlink">
    <w:name w:val="Hyperlink"/>
    <w:basedOn w:val="DefaultParagraphFont"/>
    <w:uiPriority w:val="99"/>
    <w:unhideWhenUsed/>
    <w:rsid w:val="00983EA3"/>
    <w:rPr>
      <w:color w:val="0563C1" w:themeColor="hyperlink"/>
      <w:u w:val="single"/>
    </w:rPr>
  </w:style>
  <w:style w:type="character" w:styleId="UnresolvedMention">
    <w:name w:val="Unresolved Mention"/>
    <w:basedOn w:val="DefaultParagraphFont"/>
    <w:uiPriority w:val="99"/>
    <w:semiHidden/>
    <w:unhideWhenUsed/>
    <w:rsid w:val="00983EA3"/>
    <w:rPr>
      <w:color w:val="605E5C"/>
      <w:shd w:val="clear" w:color="auto" w:fill="E1DFDD"/>
    </w:rPr>
  </w:style>
  <w:style w:type="paragraph" w:styleId="Revision">
    <w:name w:val="Revision"/>
    <w:hidden/>
    <w:uiPriority w:val="99"/>
    <w:semiHidden/>
    <w:rsid w:val="00D35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955745">
      <w:bodyDiv w:val="1"/>
      <w:marLeft w:val="0"/>
      <w:marRight w:val="0"/>
      <w:marTop w:val="0"/>
      <w:marBottom w:val="0"/>
      <w:divBdr>
        <w:top w:val="none" w:sz="0" w:space="0" w:color="auto"/>
        <w:left w:val="none" w:sz="0" w:space="0" w:color="auto"/>
        <w:bottom w:val="none" w:sz="0" w:space="0" w:color="auto"/>
        <w:right w:val="none" w:sz="0" w:space="0" w:color="auto"/>
      </w:divBdr>
    </w:div>
    <w:div w:id="613639817">
      <w:bodyDiv w:val="1"/>
      <w:marLeft w:val="0"/>
      <w:marRight w:val="0"/>
      <w:marTop w:val="0"/>
      <w:marBottom w:val="0"/>
      <w:divBdr>
        <w:top w:val="none" w:sz="0" w:space="0" w:color="auto"/>
        <w:left w:val="none" w:sz="0" w:space="0" w:color="auto"/>
        <w:bottom w:val="none" w:sz="0" w:space="0" w:color="auto"/>
        <w:right w:val="none" w:sz="0" w:space="0" w:color="auto"/>
      </w:divBdr>
    </w:div>
    <w:div w:id="675617873">
      <w:bodyDiv w:val="1"/>
      <w:marLeft w:val="0"/>
      <w:marRight w:val="0"/>
      <w:marTop w:val="0"/>
      <w:marBottom w:val="0"/>
      <w:divBdr>
        <w:top w:val="none" w:sz="0" w:space="0" w:color="auto"/>
        <w:left w:val="none" w:sz="0" w:space="0" w:color="auto"/>
        <w:bottom w:val="none" w:sz="0" w:space="0" w:color="auto"/>
        <w:right w:val="none" w:sz="0" w:space="0" w:color="auto"/>
      </w:divBdr>
    </w:div>
    <w:div w:id="998653447">
      <w:bodyDiv w:val="1"/>
      <w:marLeft w:val="0"/>
      <w:marRight w:val="0"/>
      <w:marTop w:val="0"/>
      <w:marBottom w:val="0"/>
      <w:divBdr>
        <w:top w:val="none" w:sz="0" w:space="0" w:color="auto"/>
        <w:left w:val="none" w:sz="0" w:space="0" w:color="auto"/>
        <w:bottom w:val="none" w:sz="0" w:space="0" w:color="auto"/>
        <w:right w:val="none" w:sz="0" w:space="0" w:color="auto"/>
      </w:divBdr>
    </w:div>
    <w:div w:id="1077508907">
      <w:bodyDiv w:val="1"/>
      <w:marLeft w:val="0"/>
      <w:marRight w:val="0"/>
      <w:marTop w:val="0"/>
      <w:marBottom w:val="0"/>
      <w:divBdr>
        <w:top w:val="none" w:sz="0" w:space="0" w:color="auto"/>
        <w:left w:val="none" w:sz="0" w:space="0" w:color="auto"/>
        <w:bottom w:val="none" w:sz="0" w:space="0" w:color="auto"/>
        <w:right w:val="none" w:sz="0" w:space="0" w:color="auto"/>
      </w:divBdr>
    </w:div>
    <w:div w:id="1410928868">
      <w:bodyDiv w:val="1"/>
      <w:marLeft w:val="0"/>
      <w:marRight w:val="0"/>
      <w:marTop w:val="0"/>
      <w:marBottom w:val="0"/>
      <w:divBdr>
        <w:top w:val="none" w:sz="0" w:space="0" w:color="auto"/>
        <w:left w:val="none" w:sz="0" w:space="0" w:color="auto"/>
        <w:bottom w:val="none" w:sz="0" w:space="0" w:color="auto"/>
        <w:right w:val="none" w:sz="0" w:space="0" w:color="auto"/>
      </w:divBdr>
    </w:div>
    <w:div w:id="1520657712">
      <w:bodyDiv w:val="1"/>
      <w:marLeft w:val="0"/>
      <w:marRight w:val="0"/>
      <w:marTop w:val="0"/>
      <w:marBottom w:val="0"/>
      <w:divBdr>
        <w:top w:val="none" w:sz="0" w:space="0" w:color="auto"/>
        <w:left w:val="none" w:sz="0" w:space="0" w:color="auto"/>
        <w:bottom w:val="none" w:sz="0" w:space="0" w:color="auto"/>
        <w:right w:val="none" w:sz="0" w:space="0" w:color="auto"/>
      </w:divBdr>
    </w:div>
    <w:div w:id="1880167857">
      <w:bodyDiv w:val="1"/>
      <w:marLeft w:val="0"/>
      <w:marRight w:val="0"/>
      <w:marTop w:val="0"/>
      <w:marBottom w:val="0"/>
      <w:divBdr>
        <w:top w:val="none" w:sz="0" w:space="0" w:color="auto"/>
        <w:left w:val="none" w:sz="0" w:space="0" w:color="auto"/>
        <w:bottom w:val="none" w:sz="0" w:space="0" w:color="auto"/>
        <w:right w:val="none" w:sz="0" w:space="0" w:color="auto"/>
      </w:divBdr>
    </w:div>
    <w:div w:id="2040692280">
      <w:bodyDiv w:val="1"/>
      <w:marLeft w:val="0"/>
      <w:marRight w:val="0"/>
      <w:marTop w:val="0"/>
      <w:marBottom w:val="0"/>
      <w:divBdr>
        <w:top w:val="none" w:sz="0" w:space="0" w:color="auto"/>
        <w:left w:val="none" w:sz="0" w:space="0" w:color="auto"/>
        <w:bottom w:val="none" w:sz="0" w:space="0" w:color="auto"/>
        <w:right w:val="none" w:sz="0" w:space="0" w:color="auto"/>
      </w:divBdr>
    </w:div>
    <w:div w:id="204394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3210</Words>
  <Characters>18301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qy wy</dc:creator>
  <cp:keywords/>
  <dc:description/>
  <cp:lastModifiedBy>Acer NB1</cp:lastModifiedBy>
  <cp:revision>3</cp:revision>
  <dcterms:created xsi:type="dcterms:W3CDTF">2026-07-22T15:54:00Z</dcterms:created>
  <dcterms:modified xsi:type="dcterms:W3CDTF">2026-07-23T07:46:00Z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009dfdb2-1cd7-45da-9b50-d3fb1270f339</vt:lpwstr>
  </property>
</Properties>
</file>