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DB46" w14:textId="77777777" w:rsidR="008A6075" w:rsidRDefault="004A7433" w:rsidP="008B5EE1">
      <w:pPr>
        <w:snapToGrid w:val="0"/>
        <w:jc w:val="left"/>
        <w:rPr>
          <w:rFonts w:ascii="Times New Roman" w:hAnsi="Times New Roman" w:cs="Times New Roman"/>
          <w:b/>
          <w:bCs/>
          <w:sz w:val="44"/>
          <w:szCs w:val="44"/>
        </w:rPr>
      </w:pPr>
      <w:r>
        <w:rPr>
          <w:rFonts w:ascii="Times New Roman" w:hAnsi="Times New Roman" w:cs="Times New Roman"/>
          <w:b/>
          <w:bCs/>
          <w:sz w:val="44"/>
          <w:szCs w:val="44"/>
        </w:rPr>
        <w:t>Research Progress on Current Status and Influencing Factors of Occupational Burnout Among ICU Nurses</w:t>
      </w:r>
    </w:p>
    <w:p w14:paraId="18A18D43" w14:textId="77777777" w:rsidR="008A6075" w:rsidRDefault="004A7433" w:rsidP="008B5EE1">
      <w:pPr>
        <w:snapToGrid w:val="0"/>
        <w:rPr>
          <w:rFonts w:ascii="Times New Roman" w:hAnsi="Times New Roman" w:cs="Times New Roman"/>
          <w:b/>
          <w:bCs/>
          <w:sz w:val="24"/>
        </w:rPr>
      </w:pPr>
      <w:proofErr w:type="spellStart"/>
      <w:r>
        <w:rPr>
          <w:rFonts w:ascii="Times New Roman" w:hAnsi="Times New Roman" w:cs="Times New Roman"/>
          <w:b/>
          <w:bCs/>
          <w:sz w:val="24"/>
        </w:rPr>
        <w:t>Shaoyan</w:t>
      </w:r>
      <w:proofErr w:type="spellEnd"/>
      <w:r>
        <w:rPr>
          <w:rFonts w:ascii="Times New Roman" w:hAnsi="Times New Roman" w:cs="Times New Roman" w:hint="eastAsia"/>
          <w:b/>
          <w:bCs/>
          <w:sz w:val="24"/>
        </w:rPr>
        <w:t xml:space="preserve"> </w:t>
      </w:r>
      <w:r>
        <w:rPr>
          <w:rFonts w:ascii="Times New Roman" w:hAnsi="Times New Roman" w:cs="Times New Roman"/>
          <w:b/>
          <w:bCs/>
          <w:sz w:val="24"/>
        </w:rPr>
        <w:t>Yuan, Fang</w:t>
      </w:r>
      <w:r>
        <w:rPr>
          <w:rFonts w:ascii="Times New Roman" w:hAnsi="Times New Roman" w:cs="Times New Roman" w:hint="eastAsia"/>
          <w:b/>
          <w:bCs/>
          <w:sz w:val="24"/>
        </w:rPr>
        <w:t xml:space="preserve"> </w:t>
      </w:r>
      <w:r>
        <w:rPr>
          <w:rFonts w:ascii="Times New Roman" w:hAnsi="Times New Roman" w:cs="Times New Roman"/>
          <w:b/>
          <w:bCs/>
          <w:sz w:val="24"/>
        </w:rPr>
        <w:t>Xu</w:t>
      </w:r>
      <w:r>
        <w:rPr>
          <w:rFonts w:ascii="Times New Roman" w:hAnsi="Times New Roman" w:cs="Times New Roman"/>
          <w:b/>
          <w:bCs/>
          <w:sz w:val="24"/>
        </w:rPr>
        <w:t xml:space="preserve">* </w:t>
      </w:r>
    </w:p>
    <w:p w14:paraId="57CFF817" w14:textId="77777777" w:rsidR="008A6075" w:rsidRDefault="004A7433" w:rsidP="008B5EE1">
      <w:pPr>
        <w:snapToGrid w:val="0"/>
        <w:rPr>
          <w:rFonts w:ascii="Times New Roman" w:hAnsi="Times New Roman" w:cs="Times New Roman"/>
          <w:sz w:val="24"/>
          <w:vertAlign w:val="superscript"/>
        </w:rPr>
      </w:pPr>
      <w:r>
        <w:rPr>
          <w:rFonts w:ascii="Times New Roman" w:hAnsi="Times New Roman" w:cs="Times New Roman"/>
          <w:sz w:val="24"/>
        </w:rPr>
        <w:t>Fuzhou Medical College</w:t>
      </w:r>
      <w:r>
        <w:rPr>
          <w:rFonts w:ascii="Times New Roman" w:hAnsi="Times New Roman" w:cs="Times New Roman"/>
          <w:sz w:val="24"/>
        </w:rPr>
        <w:t>, Fuzhou 35000, Jiangxi, China</w:t>
      </w:r>
    </w:p>
    <w:p w14:paraId="4EEF4C88" w14:textId="77777777" w:rsidR="008A6075" w:rsidRDefault="004A7433" w:rsidP="008B5EE1">
      <w:pPr>
        <w:snapToGrid w:val="0"/>
        <w:rPr>
          <w:rFonts w:ascii="Times New Roman" w:hAnsi="Times New Roman"/>
          <w:b/>
          <w:bCs/>
          <w:i/>
          <w:iCs/>
          <w:sz w:val="24"/>
        </w:rPr>
      </w:pPr>
      <w:r>
        <w:rPr>
          <w:rFonts w:ascii="Times New Roman" w:hAnsi="Times New Roman"/>
          <w:b/>
          <w:bCs/>
          <w:i/>
          <w:iCs/>
          <w:sz w:val="24"/>
        </w:rPr>
        <w:t>*Author to whom correspondence should be addressed.</w:t>
      </w:r>
    </w:p>
    <w:p w14:paraId="600EE5FC" w14:textId="77777777" w:rsidR="008A6075" w:rsidRDefault="008A6075" w:rsidP="007C636D">
      <w:pPr>
        <w:snapToGrid w:val="0"/>
        <w:rPr>
          <w:rFonts w:ascii="Times New Roman" w:hAnsi="Times New Roman" w:cs="Times New Roman"/>
          <w:sz w:val="24"/>
        </w:rPr>
      </w:pPr>
    </w:p>
    <w:p w14:paraId="67E6E1C2" w14:textId="77777777" w:rsidR="007C636D" w:rsidRPr="008B5EE1" w:rsidRDefault="007C636D" w:rsidP="007C636D">
      <w:pPr>
        <w:snapToGrid w:val="0"/>
        <w:rPr>
          <w:rFonts w:ascii="Times New Roman" w:hAnsi="Times New Roman" w:cs="Times New Roman"/>
          <w:sz w:val="20"/>
          <w:szCs w:val="20"/>
        </w:rPr>
      </w:pPr>
      <w:r w:rsidRPr="008B5EE1">
        <w:rPr>
          <w:rFonts w:ascii="Times New Roman" w:hAnsi="Times New Roman" w:cs="Times New Roman"/>
          <w:b/>
          <w:bCs/>
          <w:sz w:val="20"/>
          <w:szCs w:val="20"/>
        </w:rPr>
        <w:t xml:space="preserve">Copyright: </w:t>
      </w:r>
      <w:r w:rsidRPr="008B5EE1">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734B7036" w14:textId="77777777" w:rsidR="007C636D" w:rsidRDefault="007C636D" w:rsidP="008B5EE1">
      <w:pPr>
        <w:snapToGrid w:val="0"/>
        <w:rPr>
          <w:rFonts w:ascii="Times New Roman" w:hAnsi="Times New Roman" w:cs="Times New Roman"/>
          <w:sz w:val="24"/>
        </w:rPr>
      </w:pPr>
    </w:p>
    <w:p w14:paraId="38EA4699" w14:textId="77777777" w:rsidR="008A6075" w:rsidRDefault="004A7433" w:rsidP="008B5EE1">
      <w:pPr>
        <w:snapToGrid w:val="0"/>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b/>
          <w:bCs/>
          <w:sz w:val="24"/>
        </w:rPr>
        <w:t>bstract:</w:t>
      </w:r>
      <w:r>
        <w:rPr>
          <w:rFonts w:ascii="Times New Roman" w:hAnsi="Times New Roman" w:cs="Times New Roman"/>
          <w:sz w:val="24"/>
        </w:rPr>
        <w:t xml:space="preserve"> Nurses working in intensive care units face highly stressful working conditions, critically ill patients and persistent emotional engagement, rendering them a high-risk group for occupational burnout. Occupational burnout not only seriously damages nurses’ physical and mental health and reduces job satisfaction and retention rate, but also poses a significant threat to nursing quality and medical safety of patients. This paper reviews the concept, epidemiological status and influencing factors of occupatio</w:t>
      </w:r>
      <w:r>
        <w:rPr>
          <w:rFonts w:ascii="Times New Roman" w:hAnsi="Times New Roman" w:cs="Times New Roman"/>
          <w:sz w:val="24"/>
        </w:rPr>
        <w:t>nal burnout among ICU nurses, so as to provide references for optimizing ICU nurse management, improving nursing quality and safeguarding the occupational health of ICU nurses.</w:t>
      </w:r>
    </w:p>
    <w:p w14:paraId="607995E6" w14:textId="77777777" w:rsidR="008A6075" w:rsidRDefault="004A7433" w:rsidP="008B5EE1">
      <w:pPr>
        <w:snapToGrid w:val="0"/>
        <w:rPr>
          <w:rFonts w:ascii="Times New Roman" w:hAnsi="Times New Roman" w:cs="Times New Roman"/>
          <w:sz w:val="24"/>
        </w:rPr>
      </w:pPr>
      <w:r>
        <w:rPr>
          <w:rFonts w:ascii="Times New Roman" w:hAnsi="Times New Roman" w:cs="Times New Roman"/>
          <w:b/>
          <w:bCs/>
          <w:sz w:val="24"/>
        </w:rPr>
        <w:t>Keywords:</w:t>
      </w:r>
      <w:r>
        <w:rPr>
          <w:rFonts w:ascii="Times New Roman" w:hAnsi="Times New Roman" w:cs="Times New Roman"/>
          <w:sz w:val="24"/>
        </w:rPr>
        <w:t xml:space="preserve"> ICU nurses</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O</w:t>
      </w:r>
      <w:r>
        <w:rPr>
          <w:rFonts w:ascii="Times New Roman" w:hAnsi="Times New Roman" w:cs="Times New Roman"/>
          <w:sz w:val="24"/>
        </w:rPr>
        <w:t>ccupational burnout</w:t>
      </w:r>
      <w:r>
        <w:rPr>
          <w:rFonts w:ascii="Times New Roman" w:hAnsi="Times New Roman" w:cs="Times New Roman" w:hint="eastAsia"/>
          <w:sz w:val="24"/>
        </w:rPr>
        <w:t>; I</w:t>
      </w:r>
      <w:r>
        <w:rPr>
          <w:rFonts w:ascii="Times New Roman" w:hAnsi="Times New Roman" w:cs="Times New Roman"/>
          <w:sz w:val="24"/>
        </w:rPr>
        <w:t>nfluencing factors</w:t>
      </w:r>
      <w:r>
        <w:rPr>
          <w:rFonts w:ascii="Times New Roman" w:hAnsi="Times New Roman" w:cs="Times New Roman" w:hint="eastAsia"/>
          <w:sz w:val="24"/>
        </w:rPr>
        <w:t>; R</w:t>
      </w:r>
      <w:r>
        <w:rPr>
          <w:rFonts w:ascii="Times New Roman" w:hAnsi="Times New Roman" w:cs="Times New Roman"/>
          <w:sz w:val="24"/>
        </w:rPr>
        <w:t>esearch progress</w:t>
      </w:r>
    </w:p>
    <w:p w14:paraId="79343D5A" w14:textId="77777777" w:rsidR="008A6075" w:rsidRDefault="008A6075" w:rsidP="007C636D">
      <w:pPr>
        <w:snapToGrid w:val="0"/>
        <w:rPr>
          <w:rFonts w:ascii="Times New Roman" w:hAnsi="Times New Roman" w:cs="Times New Roman"/>
          <w:sz w:val="24"/>
        </w:rPr>
      </w:pPr>
    </w:p>
    <w:p w14:paraId="6B3C4E60" w14:textId="7F764A89" w:rsidR="007C636D" w:rsidRPr="008B5EE1" w:rsidRDefault="007C636D" w:rsidP="007C636D">
      <w:pPr>
        <w:snapToGrid w:val="0"/>
        <w:rPr>
          <w:rFonts w:ascii="Times New Roman" w:hAnsi="Times New Roman" w:cs="Times New Roman"/>
          <w:b/>
          <w:bCs/>
          <w:sz w:val="24"/>
        </w:rPr>
      </w:pPr>
      <w:r w:rsidRPr="008B5EE1">
        <w:rPr>
          <w:rFonts w:ascii="Times New Roman" w:hAnsi="Times New Roman" w:cs="Times New Roman"/>
          <w:b/>
          <w:bCs/>
          <w:sz w:val="24"/>
        </w:rPr>
        <w:t>Online publication:</w:t>
      </w:r>
    </w:p>
    <w:p w14:paraId="65222EF1" w14:textId="77777777" w:rsidR="007C636D" w:rsidRDefault="007C636D" w:rsidP="008B5EE1">
      <w:pPr>
        <w:snapToGrid w:val="0"/>
        <w:rPr>
          <w:rFonts w:ascii="Times New Roman" w:hAnsi="Times New Roman" w:cs="Times New Roman"/>
          <w:sz w:val="24"/>
        </w:rPr>
      </w:pPr>
    </w:p>
    <w:p w14:paraId="0C68571E"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b/>
          <w:bCs/>
          <w:sz w:val="24"/>
        </w:rPr>
        <w:t xml:space="preserve"> Introduction</w:t>
      </w:r>
    </w:p>
    <w:p w14:paraId="17F4234F" w14:textId="5E950EC4" w:rsidR="008A6075" w:rsidRDefault="004A7433" w:rsidP="008B5EE1">
      <w:pPr>
        <w:snapToGrid w:val="0"/>
        <w:rPr>
          <w:rFonts w:ascii="Times New Roman" w:hAnsi="Times New Roman" w:cs="Times New Roman"/>
          <w:sz w:val="24"/>
        </w:rPr>
      </w:pPr>
      <w:r>
        <w:rPr>
          <w:rFonts w:ascii="Times New Roman" w:hAnsi="Times New Roman" w:cs="Times New Roman"/>
          <w:sz w:val="24"/>
        </w:rPr>
        <w:t>As the core area for treating critically ill patients in hospitals, intensive care units</w:t>
      </w:r>
      <w:r w:rsidR="007C636D">
        <w:rPr>
          <w:rFonts w:ascii="Times New Roman" w:hAnsi="Times New Roman" w:cs="Times New Roman"/>
          <w:sz w:val="24"/>
        </w:rPr>
        <w:t xml:space="preserve"> </w:t>
      </w:r>
      <w:r>
        <w:rPr>
          <w:rFonts w:ascii="Times New Roman" w:hAnsi="Times New Roman" w:cs="Times New Roman"/>
          <w:sz w:val="24"/>
        </w:rPr>
        <w:t>(</w:t>
      </w:r>
      <w:r>
        <w:rPr>
          <w:rFonts w:ascii="Times New Roman" w:hAnsi="Times New Roman" w:cs="Times New Roman"/>
          <w:sz w:val="24"/>
        </w:rPr>
        <w:t>ICU)</w:t>
      </w:r>
      <w:r>
        <w:rPr>
          <w:rFonts w:ascii="Times New Roman" w:hAnsi="Times New Roman" w:cs="Times New Roman"/>
          <w:sz w:val="24"/>
        </w:rPr>
        <w:t xml:space="preserve"> are characterized by high enclosure, intensive technology, frequent decision-making and heavy emotional burden. Therefore, compared with nurses in other departments, ICU nurses are required to master complex monitoring technologies and emergency skills. Meanwhile, they are constantly confronted with various emergencies, interpersonal conflicts, excessive workload and emotional exhaustion, as well as psychological impacts arising from caring for terminally ill patients. Such high-intensity and high-pressure</w:t>
      </w:r>
      <w:r>
        <w:rPr>
          <w:rFonts w:ascii="Times New Roman" w:hAnsi="Times New Roman" w:cs="Times New Roman"/>
          <w:sz w:val="24"/>
        </w:rPr>
        <w:t xml:space="preserve"> working modes put ICU nurses at high risk of occupational burnout</w:t>
      </w:r>
      <w:r w:rsidR="007C636D">
        <w:rPr>
          <w:rFonts w:ascii="Times New Roman" w:hAnsi="Times New Roman" w:cs="Times New Roman"/>
          <w:sz w:val="24"/>
        </w:rPr>
        <w:t xml:space="preserve"> </w:t>
      </w:r>
      <w:r>
        <w:rPr>
          <w:rFonts w:ascii="Times New Roman" w:hAnsi="Times New Roman" w:cs="Times New Roman"/>
          <w:sz w:val="24"/>
          <w:vertAlign w:val="superscript"/>
        </w:rPr>
        <w:t>[1</w:t>
      </w:r>
      <w:r w:rsidR="007C636D">
        <w:rPr>
          <w:rFonts w:ascii="Times New Roman" w:hAnsi="Times New Roman" w:cs="Times New Roman"/>
          <w:sz w:val="24"/>
          <w:vertAlign w:val="superscript"/>
        </w:rPr>
        <w:t>,</w:t>
      </w:r>
      <w:r>
        <w:rPr>
          <w:rFonts w:ascii="Times New Roman" w:hAnsi="Times New Roman" w:cs="Times New Roman"/>
          <w:sz w:val="24"/>
          <w:vertAlign w:val="superscript"/>
        </w:rPr>
        <w:t>2]</w:t>
      </w:r>
      <w:r>
        <w:rPr>
          <w:rFonts w:ascii="Times New Roman" w:hAnsi="Times New Roman" w:cs="Times New Roman"/>
          <w:sz w:val="24"/>
        </w:rPr>
        <w:t>. Studies have indicated that severe occupational burnout is correlated with lower nurses’ intention to stay, declined quality of care</w:t>
      </w:r>
      <w:r w:rsidR="007C636D">
        <w:rPr>
          <w:rFonts w:ascii="Times New Roman" w:hAnsi="Times New Roman" w:cs="Times New Roman"/>
          <w:sz w:val="24"/>
        </w:rPr>
        <w:t>,</w:t>
      </w:r>
      <w:r>
        <w:rPr>
          <w:rFonts w:ascii="Times New Roman" w:hAnsi="Times New Roman" w:cs="Times New Roman"/>
          <w:sz w:val="24"/>
        </w:rPr>
        <w:t xml:space="preserve"> and increased medical errors</w:t>
      </w:r>
      <w:r w:rsidR="007C636D">
        <w:rPr>
          <w:rFonts w:ascii="Times New Roman" w:hAnsi="Times New Roman" w:cs="Times New Roman"/>
          <w:sz w:val="24"/>
        </w:rPr>
        <w:t xml:space="preserve"> </w:t>
      </w:r>
      <w:r>
        <w:rPr>
          <w:rFonts w:ascii="Times New Roman" w:hAnsi="Times New Roman" w:cs="Times New Roman"/>
          <w:sz w:val="24"/>
          <w:vertAlign w:val="superscript"/>
        </w:rPr>
        <w:t>[3</w:t>
      </w:r>
      <w:r w:rsidR="007C636D">
        <w:rPr>
          <w:rFonts w:ascii="Times New Roman" w:hAnsi="Times New Roman" w:cs="Times New Roman"/>
          <w:sz w:val="24"/>
          <w:vertAlign w:val="superscript"/>
        </w:rPr>
        <w:t>,</w:t>
      </w:r>
      <w:r>
        <w:rPr>
          <w:rFonts w:ascii="Times New Roman" w:hAnsi="Times New Roman" w:cs="Times New Roman"/>
          <w:sz w:val="24"/>
          <w:vertAlign w:val="superscript"/>
        </w:rPr>
        <w:t>4]</w:t>
      </w:r>
      <w:r>
        <w:rPr>
          <w:rFonts w:ascii="Times New Roman" w:hAnsi="Times New Roman" w:cs="Times New Roman"/>
          <w:sz w:val="24"/>
        </w:rPr>
        <w:t>. Accordingly, an in-depth understanding of the current status and influencing factors of occupational burnout among ICU nurses is of great significance for ensuring patient safety and promoting the physical and mental health of ICU nurses. This paper therefore reviews the epidemiological status and influencing factors of occupational burnout among ICU nurses.</w:t>
      </w:r>
    </w:p>
    <w:p w14:paraId="77333288" w14:textId="77777777" w:rsidR="008A6075" w:rsidRDefault="008A6075" w:rsidP="008B5EE1">
      <w:pPr>
        <w:snapToGrid w:val="0"/>
        <w:ind w:firstLineChars="200" w:firstLine="480"/>
        <w:rPr>
          <w:rFonts w:ascii="Times New Roman" w:hAnsi="Times New Roman" w:cs="Times New Roman"/>
          <w:sz w:val="24"/>
        </w:rPr>
      </w:pPr>
    </w:p>
    <w:p w14:paraId="74FE6FB9"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Concept of </w:t>
      </w:r>
      <w:r>
        <w:rPr>
          <w:rFonts w:ascii="Times New Roman" w:hAnsi="Times New Roman" w:cs="Times New Roman" w:hint="eastAsia"/>
          <w:b/>
          <w:bCs/>
          <w:sz w:val="24"/>
        </w:rPr>
        <w:t>o</w:t>
      </w:r>
      <w:r>
        <w:rPr>
          <w:rFonts w:ascii="Times New Roman" w:hAnsi="Times New Roman" w:cs="Times New Roman"/>
          <w:b/>
          <w:bCs/>
          <w:sz w:val="24"/>
        </w:rPr>
        <w:t xml:space="preserve">ccupational </w:t>
      </w:r>
      <w:r>
        <w:rPr>
          <w:rFonts w:ascii="Times New Roman" w:hAnsi="Times New Roman" w:cs="Times New Roman" w:hint="eastAsia"/>
          <w:b/>
          <w:bCs/>
          <w:sz w:val="24"/>
        </w:rPr>
        <w:t>b</w:t>
      </w:r>
      <w:r>
        <w:rPr>
          <w:rFonts w:ascii="Times New Roman" w:hAnsi="Times New Roman" w:cs="Times New Roman"/>
          <w:b/>
          <w:bCs/>
          <w:sz w:val="24"/>
        </w:rPr>
        <w:t>urnout</w:t>
      </w:r>
    </w:p>
    <w:p w14:paraId="2A4DAD12" w14:textId="17645D5B" w:rsidR="008A6075" w:rsidRDefault="004A7433" w:rsidP="008B5EE1">
      <w:pPr>
        <w:snapToGrid w:val="0"/>
        <w:rPr>
          <w:rFonts w:ascii="Times New Roman" w:hAnsi="Times New Roman" w:cs="Times New Roman"/>
          <w:sz w:val="24"/>
        </w:rPr>
      </w:pPr>
      <w:r>
        <w:rPr>
          <w:rFonts w:ascii="Times New Roman" w:hAnsi="Times New Roman" w:cs="Times New Roman"/>
          <w:sz w:val="24"/>
        </w:rPr>
        <w:t xml:space="preserve">The World Health Organization defines occupational burnout as </w:t>
      </w:r>
      <w:r>
        <w:rPr>
          <w:rFonts w:ascii="Times New Roman" w:hAnsi="Times New Roman" w:cs="Times New Roman"/>
          <w:sz w:val="24"/>
        </w:rPr>
        <w:t>“</w:t>
      </w:r>
      <w:r>
        <w:rPr>
          <w:rFonts w:ascii="Times New Roman" w:hAnsi="Times New Roman" w:cs="Times New Roman"/>
          <w:sz w:val="24"/>
        </w:rPr>
        <w:t>a syndrome resulting from chronic workplace stress that has not been successfully managed</w:t>
      </w:r>
      <w:r>
        <w:rPr>
          <w:rFonts w:ascii="Times New Roman" w:hAnsi="Times New Roman" w:cs="Times New Roman"/>
          <w:sz w:val="24"/>
        </w:rPr>
        <w:t>”</w:t>
      </w:r>
      <w:r>
        <w:rPr>
          <w:rFonts w:ascii="Times New Roman" w:hAnsi="Times New Roman" w:cs="Times New Roman"/>
          <w:sz w:val="24"/>
        </w:rPr>
        <w:t>. Academics generally adopt the three-dimensional theoretical framework proposed by Maslach et al.</w:t>
      </w:r>
      <w:r>
        <w:rPr>
          <w:rFonts w:ascii="Times New Roman" w:hAnsi="Times New Roman" w:cs="Times New Roman"/>
          <w:sz w:val="24"/>
        </w:rPr>
        <w:t>, including emotional exhaustion, depersonalization</w:t>
      </w:r>
      <w:r w:rsidR="007C636D">
        <w:rPr>
          <w:rFonts w:ascii="Times New Roman" w:hAnsi="Times New Roman" w:cs="Times New Roman"/>
          <w:sz w:val="24"/>
        </w:rPr>
        <w:t>,</w:t>
      </w:r>
      <w:r>
        <w:rPr>
          <w:rFonts w:ascii="Times New Roman" w:hAnsi="Times New Roman" w:cs="Times New Roman"/>
          <w:sz w:val="24"/>
        </w:rPr>
        <w:t xml:space="preserve"> and reduced personal accomplishment</w:t>
      </w:r>
      <w:r w:rsidR="007C636D">
        <w:rPr>
          <w:rFonts w:ascii="Times New Roman" w:hAnsi="Times New Roman" w:cs="Times New Roman"/>
          <w:sz w:val="24"/>
        </w:rPr>
        <w:t xml:space="preserve"> </w:t>
      </w:r>
      <w:r w:rsidR="007C636D">
        <w:rPr>
          <w:rFonts w:ascii="Times New Roman" w:hAnsi="Times New Roman" w:cs="Times New Roman"/>
          <w:sz w:val="24"/>
          <w:vertAlign w:val="superscript"/>
        </w:rPr>
        <w:t>[1,5]</w:t>
      </w:r>
      <w:r>
        <w:rPr>
          <w:rFonts w:ascii="Times New Roman" w:hAnsi="Times New Roman" w:cs="Times New Roman"/>
          <w:sz w:val="24"/>
        </w:rPr>
        <w:t>. These three dimensions reflect different aspects of occupational burnout: emotional exhaustion represents the individual stress dimension of burnout, manifested as excessive consumption of emotional resources, fatigue and loss of energy, and is regarded as the core component of burnout; depersonalization reflects the interpersonal context dimension, manifested as alienation, indifference and negative attitudes toward service recipients, colleagues and even work itself; reduced personal accomplishment corr</w:t>
      </w:r>
      <w:r>
        <w:rPr>
          <w:rFonts w:ascii="Times New Roman" w:hAnsi="Times New Roman" w:cs="Times New Roman"/>
          <w:sz w:val="24"/>
        </w:rPr>
        <w:t xml:space="preserve">esponds to the self-evaluation dimension, which means individuals tend to negatively evaluate the significance and value of their work, feel incompetent and inefficient, and believe they are unable to fulfill their </w:t>
      </w:r>
      <w:r>
        <w:rPr>
          <w:rFonts w:ascii="Times New Roman" w:hAnsi="Times New Roman" w:cs="Times New Roman"/>
          <w:sz w:val="24"/>
        </w:rPr>
        <w:lastRenderedPageBreak/>
        <w:t>job responsibilities</w:t>
      </w:r>
      <w:r w:rsidR="007C636D">
        <w:rPr>
          <w:rFonts w:ascii="Times New Roman" w:hAnsi="Times New Roman" w:cs="Times New Roman"/>
          <w:sz w:val="24"/>
        </w:rPr>
        <w:t xml:space="preserve"> </w:t>
      </w:r>
      <w:r>
        <w:rPr>
          <w:rFonts w:ascii="Times New Roman" w:hAnsi="Times New Roman" w:cs="Times New Roman"/>
          <w:sz w:val="24"/>
          <w:vertAlign w:val="superscript"/>
        </w:rPr>
        <w:t>[5]</w:t>
      </w:r>
      <w:r>
        <w:rPr>
          <w:rFonts w:ascii="Times New Roman" w:hAnsi="Times New Roman" w:cs="Times New Roman"/>
          <w:sz w:val="24"/>
        </w:rPr>
        <w:t>.</w:t>
      </w:r>
    </w:p>
    <w:p w14:paraId="19D43B66" w14:textId="77777777" w:rsidR="008A6075" w:rsidRDefault="008A6075" w:rsidP="008B5EE1">
      <w:pPr>
        <w:snapToGrid w:val="0"/>
        <w:ind w:firstLineChars="200" w:firstLine="480"/>
        <w:rPr>
          <w:rFonts w:ascii="Times New Roman" w:hAnsi="Times New Roman" w:cs="Times New Roman"/>
          <w:sz w:val="24"/>
        </w:rPr>
      </w:pPr>
    </w:p>
    <w:p w14:paraId="2680E52D" w14:textId="77777777" w:rsidR="008A6075" w:rsidRDefault="004A7433" w:rsidP="008B5EE1">
      <w:pPr>
        <w:snapToGrid w:val="0"/>
        <w:jc w:val="left"/>
        <w:rPr>
          <w:rFonts w:ascii="Times New Roman" w:hAnsi="Times New Roman" w:cs="Times New Roman"/>
          <w:b/>
          <w:bCs/>
          <w:sz w:val="24"/>
        </w:rPr>
      </w:pPr>
      <w:r>
        <w:rPr>
          <w:rFonts w:ascii="Times New Roman" w:hAnsi="Times New Roman" w:cs="Times New Roman"/>
          <w:b/>
          <w:bCs/>
          <w:sz w:val="24"/>
        </w:rPr>
        <w:t>3</w:t>
      </w:r>
      <w:r>
        <w:rPr>
          <w:rFonts w:ascii="Times New Roman" w:hAnsi="Times New Roman" w:cs="Times New Roman" w:hint="eastAsia"/>
          <w:b/>
          <w:bCs/>
          <w:sz w:val="24"/>
        </w:rPr>
        <w:t>.</w:t>
      </w:r>
      <w:r>
        <w:rPr>
          <w:rFonts w:ascii="Times New Roman" w:hAnsi="Times New Roman" w:cs="Times New Roman"/>
          <w:b/>
          <w:bCs/>
          <w:sz w:val="24"/>
        </w:rPr>
        <w:t xml:space="preserve"> </w:t>
      </w:r>
      <w:r>
        <w:rPr>
          <w:rFonts w:ascii="Times New Roman" w:hAnsi="Times New Roman" w:cs="Times New Roman"/>
          <w:b/>
          <w:bCs/>
          <w:sz w:val="24"/>
        </w:rPr>
        <w:t>Epidemiological</w:t>
      </w:r>
      <w:r>
        <w:rPr>
          <w:rFonts w:ascii="Times New Roman" w:hAnsi="Times New Roman" w:cs="Times New Roman"/>
          <w:b/>
          <w:bCs/>
          <w:sz w:val="24"/>
        </w:rPr>
        <w:t xml:space="preserve"> </w:t>
      </w:r>
      <w:r>
        <w:rPr>
          <w:rFonts w:ascii="Times New Roman" w:hAnsi="Times New Roman" w:cs="Times New Roman" w:hint="eastAsia"/>
          <w:b/>
          <w:bCs/>
          <w:sz w:val="24"/>
        </w:rPr>
        <w:t>s</w:t>
      </w:r>
      <w:r>
        <w:rPr>
          <w:rFonts w:ascii="Times New Roman" w:hAnsi="Times New Roman" w:cs="Times New Roman"/>
          <w:b/>
          <w:bCs/>
          <w:sz w:val="24"/>
        </w:rPr>
        <w:t xml:space="preserve">tatus of </w:t>
      </w:r>
      <w:r>
        <w:rPr>
          <w:rFonts w:ascii="Times New Roman" w:hAnsi="Times New Roman" w:cs="Times New Roman" w:hint="eastAsia"/>
          <w:b/>
          <w:bCs/>
          <w:sz w:val="24"/>
        </w:rPr>
        <w:t>o</w:t>
      </w:r>
      <w:r>
        <w:rPr>
          <w:rFonts w:ascii="Times New Roman" w:hAnsi="Times New Roman" w:cs="Times New Roman"/>
          <w:b/>
          <w:bCs/>
          <w:sz w:val="24"/>
        </w:rPr>
        <w:t xml:space="preserve">ccupational </w:t>
      </w:r>
      <w:r>
        <w:rPr>
          <w:rFonts w:ascii="Times New Roman" w:hAnsi="Times New Roman" w:cs="Times New Roman" w:hint="eastAsia"/>
          <w:b/>
          <w:bCs/>
          <w:sz w:val="24"/>
        </w:rPr>
        <w:t>b</w:t>
      </w:r>
      <w:r>
        <w:rPr>
          <w:rFonts w:ascii="Times New Roman" w:hAnsi="Times New Roman" w:cs="Times New Roman"/>
          <w:b/>
          <w:bCs/>
          <w:sz w:val="24"/>
        </w:rPr>
        <w:t xml:space="preserve">urnout </w:t>
      </w:r>
      <w:r>
        <w:rPr>
          <w:rFonts w:ascii="Times New Roman" w:hAnsi="Times New Roman" w:cs="Times New Roman" w:hint="eastAsia"/>
          <w:b/>
          <w:bCs/>
          <w:sz w:val="24"/>
        </w:rPr>
        <w:t>a</w:t>
      </w:r>
      <w:r>
        <w:rPr>
          <w:rFonts w:ascii="Times New Roman" w:hAnsi="Times New Roman" w:cs="Times New Roman"/>
          <w:b/>
          <w:bCs/>
          <w:sz w:val="24"/>
        </w:rPr>
        <w:t>mong IC</w:t>
      </w:r>
      <w:r>
        <w:rPr>
          <w:rFonts w:ascii="Times New Roman" w:hAnsi="Times New Roman" w:cs="Times New Roman"/>
          <w:b/>
          <w:bCs/>
          <w:sz w:val="24"/>
        </w:rPr>
        <w:t xml:space="preserve">U </w:t>
      </w:r>
      <w:r>
        <w:rPr>
          <w:rFonts w:ascii="Times New Roman" w:hAnsi="Times New Roman" w:cs="Times New Roman" w:hint="eastAsia"/>
          <w:b/>
          <w:bCs/>
          <w:sz w:val="24"/>
        </w:rPr>
        <w:t>n</w:t>
      </w:r>
      <w:r>
        <w:rPr>
          <w:rFonts w:ascii="Times New Roman" w:hAnsi="Times New Roman" w:cs="Times New Roman"/>
          <w:b/>
          <w:bCs/>
          <w:sz w:val="24"/>
        </w:rPr>
        <w:t>urses</w:t>
      </w:r>
    </w:p>
    <w:p w14:paraId="71F27641"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3</w:t>
      </w: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b/>
          <w:bCs/>
          <w:sz w:val="24"/>
        </w:rPr>
        <w:t xml:space="preserve"> Global </w:t>
      </w:r>
      <w:r>
        <w:rPr>
          <w:rFonts w:ascii="Times New Roman" w:hAnsi="Times New Roman" w:cs="Times New Roman" w:hint="eastAsia"/>
          <w:b/>
          <w:bCs/>
          <w:sz w:val="24"/>
        </w:rPr>
        <w:t>o</w:t>
      </w:r>
      <w:r>
        <w:rPr>
          <w:rFonts w:ascii="Times New Roman" w:hAnsi="Times New Roman" w:cs="Times New Roman"/>
          <w:b/>
          <w:bCs/>
          <w:sz w:val="24"/>
        </w:rPr>
        <w:t xml:space="preserve">verall </w:t>
      </w:r>
      <w:r>
        <w:rPr>
          <w:rFonts w:ascii="Times New Roman" w:hAnsi="Times New Roman" w:cs="Times New Roman" w:hint="eastAsia"/>
          <w:b/>
          <w:bCs/>
          <w:sz w:val="24"/>
        </w:rPr>
        <w:t>p</w:t>
      </w:r>
      <w:r>
        <w:rPr>
          <w:rFonts w:ascii="Times New Roman" w:hAnsi="Times New Roman" w:cs="Times New Roman"/>
          <w:b/>
          <w:bCs/>
          <w:sz w:val="24"/>
        </w:rPr>
        <w:t>revalence</w:t>
      </w:r>
    </w:p>
    <w:p w14:paraId="2CE11197" w14:textId="5DC7BF28" w:rsidR="008A6075" w:rsidRDefault="004A7433" w:rsidP="008B5EE1">
      <w:pPr>
        <w:snapToGrid w:val="0"/>
        <w:rPr>
          <w:rFonts w:ascii="Times New Roman" w:hAnsi="Times New Roman" w:cs="Times New Roman"/>
          <w:sz w:val="24"/>
        </w:rPr>
      </w:pPr>
      <w:r>
        <w:rPr>
          <w:rFonts w:ascii="Times New Roman" w:hAnsi="Times New Roman" w:cs="Times New Roman"/>
          <w:sz w:val="24"/>
        </w:rPr>
        <w:t>Multiple large‑sample studies indicate that occupational burnout among ICU nurses is a serious concern. One pooled study of 6 232 ICU nurses found that nearly half of them suffered from severe occupational burnout (44 %)</w:t>
      </w:r>
      <w:r w:rsidR="007C636D">
        <w:rPr>
          <w:rFonts w:ascii="Times New Roman" w:hAnsi="Times New Roman" w:cs="Times New Roman"/>
          <w:sz w:val="24"/>
        </w:rPr>
        <w:t xml:space="preserve"> </w:t>
      </w:r>
      <w:r>
        <w:rPr>
          <w:rFonts w:ascii="Times New Roman" w:hAnsi="Times New Roman" w:cs="Times New Roman"/>
          <w:sz w:val="24"/>
          <w:vertAlign w:val="superscript"/>
        </w:rPr>
        <w:t>[6]</w:t>
      </w:r>
      <w:r>
        <w:rPr>
          <w:rFonts w:ascii="Times New Roman" w:hAnsi="Times New Roman" w:cs="Times New Roman"/>
          <w:sz w:val="24"/>
        </w:rPr>
        <w:t>. Another umbrella review estimated the global prevalence among nurses: 33.45 % for emotional exhaustion,25.0%</w:t>
      </w:r>
      <w:r>
        <w:rPr>
          <w:rFonts w:ascii="Times New Roman" w:hAnsi="Times New Roman" w:cs="Times New Roman"/>
          <w:sz w:val="24"/>
        </w:rPr>
        <w:t xml:space="preserve"> </w:t>
      </w:r>
      <w:r>
        <w:rPr>
          <w:rFonts w:ascii="Times New Roman" w:hAnsi="Times New Roman" w:cs="Times New Roman"/>
          <w:sz w:val="24"/>
        </w:rPr>
        <w:t>for depersonalization, and 33.49 % for reduced personal accomplishment</w:t>
      </w:r>
      <w:r w:rsidR="007C636D">
        <w:rPr>
          <w:rFonts w:ascii="Times New Roman" w:hAnsi="Times New Roman" w:cs="Times New Roman"/>
          <w:sz w:val="24"/>
        </w:rPr>
        <w:t xml:space="preserve"> </w:t>
      </w:r>
      <w:r>
        <w:rPr>
          <w:rFonts w:ascii="Times New Roman" w:hAnsi="Times New Roman" w:cs="Times New Roman"/>
          <w:sz w:val="24"/>
          <w:vertAlign w:val="superscript"/>
        </w:rPr>
        <w:t>[7]</w:t>
      </w:r>
      <w:r>
        <w:rPr>
          <w:rFonts w:ascii="Times New Roman" w:hAnsi="Times New Roman" w:cs="Times New Roman"/>
          <w:sz w:val="24"/>
        </w:rPr>
        <w:t>.</w:t>
      </w:r>
    </w:p>
    <w:p w14:paraId="33887984" w14:textId="29132C5E" w:rsidR="008A6075" w:rsidRDefault="004A7433" w:rsidP="008B5EE1">
      <w:pPr>
        <w:snapToGrid w:val="0"/>
        <w:ind w:firstLineChars="200" w:firstLine="480"/>
        <w:rPr>
          <w:rFonts w:ascii="Times New Roman" w:hAnsi="Times New Roman" w:cs="Times New Roman"/>
          <w:sz w:val="24"/>
        </w:rPr>
      </w:pPr>
      <w:r>
        <w:rPr>
          <w:rFonts w:ascii="Times New Roman" w:hAnsi="Times New Roman" w:cs="Times New Roman"/>
          <w:sz w:val="24"/>
        </w:rPr>
        <w:t>Among these dimensions, emotional exhaustion is more prominent in ICU nurses, which is strongly associated with sustained high‑intensity emotional engagement required by ICU work. Existing literature has reported that the prevalence of occupational burnout among all ICU practitioners ranges from 6% to 47 %</w:t>
      </w:r>
      <w:r w:rsidR="007C636D">
        <w:rPr>
          <w:rFonts w:ascii="Times New Roman" w:hAnsi="Times New Roman" w:cs="Times New Roman"/>
          <w:sz w:val="24"/>
        </w:rPr>
        <w:t xml:space="preserve"> </w:t>
      </w:r>
      <w:r>
        <w:rPr>
          <w:rFonts w:ascii="Times New Roman" w:hAnsi="Times New Roman" w:cs="Times New Roman"/>
          <w:sz w:val="24"/>
          <w:vertAlign w:val="superscript"/>
        </w:rPr>
        <w:t>[8]</w:t>
      </w:r>
      <w:r>
        <w:rPr>
          <w:rFonts w:ascii="Times New Roman" w:hAnsi="Times New Roman" w:cs="Times New Roman"/>
          <w:sz w:val="24"/>
        </w:rPr>
        <w:t>. Considerable discrepancies can be observed across studies on ICU‑nurse burnout. This may partly stem from differences in measurement instruments, and partly reflect substantial variations across regions and healthcare‑system characteristics.</w:t>
      </w:r>
    </w:p>
    <w:p w14:paraId="11881387" w14:textId="77777777" w:rsidR="008A6075" w:rsidRDefault="008A6075" w:rsidP="008B5EE1">
      <w:pPr>
        <w:snapToGrid w:val="0"/>
        <w:ind w:firstLineChars="200" w:firstLine="480"/>
        <w:rPr>
          <w:rFonts w:ascii="Times New Roman" w:hAnsi="Times New Roman" w:cs="Times New Roman"/>
          <w:sz w:val="24"/>
        </w:rPr>
      </w:pPr>
    </w:p>
    <w:p w14:paraId="5AA9A527"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3</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Epidemiological </w:t>
      </w:r>
      <w:r>
        <w:rPr>
          <w:rFonts w:ascii="Times New Roman" w:hAnsi="Times New Roman" w:cs="Times New Roman" w:hint="eastAsia"/>
          <w:b/>
          <w:bCs/>
          <w:sz w:val="24"/>
        </w:rPr>
        <w:t>c</w:t>
      </w:r>
      <w:r>
        <w:rPr>
          <w:rFonts w:ascii="Times New Roman" w:hAnsi="Times New Roman" w:cs="Times New Roman"/>
          <w:b/>
          <w:bCs/>
          <w:sz w:val="24"/>
        </w:rPr>
        <w:t xml:space="preserve">haracteristics </w:t>
      </w:r>
      <w:r>
        <w:rPr>
          <w:rFonts w:ascii="Times New Roman" w:hAnsi="Times New Roman" w:cs="Times New Roman" w:hint="eastAsia"/>
          <w:b/>
          <w:bCs/>
          <w:sz w:val="24"/>
        </w:rPr>
        <w:t>u</w:t>
      </w:r>
      <w:r>
        <w:rPr>
          <w:rFonts w:ascii="Times New Roman" w:hAnsi="Times New Roman" w:cs="Times New Roman"/>
          <w:b/>
          <w:bCs/>
          <w:sz w:val="24"/>
        </w:rPr>
        <w:t xml:space="preserve">nder </w:t>
      </w:r>
      <w:r>
        <w:rPr>
          <w:rFonts w:ascii="Times New Roman" w:hAnsi="Times New Roman" w:cs="Times New Roman" w:hint="eastAsia"/>
          <w:b/>
          <w:bCs/>
          <w:sz w:val="24"/>
        </w:rPr>
        <w:t>s</w:t>
      </w:r>
      <w:r>
        <w:rPr>
          <w:rFonts w:ascii="Times New Roman" w:hAnsi="Times New Roman" w:cs="Times New Roman"/>
          <w:b/>
          <w:bCs/>
          <w:sz w:val="24"/>
        </w:rPr>
        <w:t xml:space="preserve">pecific </w:t>
      </w:r>
      <w:r>
        <w:rPr>
          <w:rFonts w:ascii="Times New Roman" w:hAnsi="Times New Roman" w:cs="Times New Roman" w:hint="eastAsia"/>
          <w:b/>
          <w:bCs/>
          <w:sz w:val="24"/>
        </w:rPr>
        <w:t>c</w:t>
      </w:r>
      <w:r>
        <w:rPr>
          <w:rFonts w:ascii="Times New Roman" w:hAnsi="Times New Roman" w:cs="Times New Roman"/>
          <w:b/>
          <w:bCs/>
          <w:sz w:val="24"/>
        </w:rPr>
        <w:t>ontexts</w:t>
      </w:r>
    </w:p>
    <w:p w14:paraId="5B787D67" w14:textId="38AFBCA1" w:rsidR="008A6075" w:rsidRDefault="004A7433" w:rsidP="008B5EE1">
      <w:pPr>
        <w:snapToGrid w:val="0"/>
        <w:rPr>
          <w:rFonts w:ascii="Times New Roman" w:hAnsi="Times New Roman" w:cs="Times New Roman"/>
          <w:sz w:val="24"/>
        </w:rPr>
      </w:pPr>
      <w:r>
        <w:rPr>
          <w:rFonts w:ascii="Times New Roman" w:hAnsi="Times New Roman" w:cs="Times New Roman"/>
          <w:sz w:val="24"/>
        </w:rPr>
        <w:t>The impact of the COVID‑19 pandemic on occupational burnout among ICU nurses deserves particular attention. Studies have shown that the incidence of emotional exhaustion among nurses rose significantly to 39.23 % during the pandemic, much higher than the overall level for all nurses</w:t>
      </w:r>
      <w:r w:rsidR="007C636D">
        <w:rPr>
          <w:rFonts w:ascii="Times New Roman" w:hAnsi="Times New Roman" w:cs="Times New Roman"/>
          <w:sz w:val="24"/>
        </w:rPr>
        <w:t xml:space="preserve"> </w:t>
      </w:r>
      <w:r>
        <w:rPr>
          <w:rFonts w:ascii="Times New Roman" w:hAnsi="Times New Roman" w:cs="Times New Roman"/>
          <w:sz w:val="24"/>
          <w:vertAlign w:val="superscript"/>
        </w:rPr>
        <w:t>[7]</w:t>
      </w:r>
      <w:r>
        <w:rPr>
          <w:rFonts w:ascii="Times New Roman" w:hAnsi="Times New Roman" w:cs="Times New Roman"/>
          <w:sz w:val="24"/>
        </w:rPr>
        <w:t>. Papazian et al.</w:t>
      </w:r>
      <w:r>
        <w:rPr>
          <w:rFonts w:ascii="Times New Roman" w:hAnsi="Times New Roman" w:cs="Times New Roman"/>
          <w:sz w:val="24"/>
        </w:rPr>
        <w:t xml:space="preserve"> likewise reported a higher prevalence of severe occupational burnout among ICU nurses during the COVID‑19 pandemic compared with the pre‑pandemic period (61% versus 37%)</w:t>
      </w:r>
      <w:r w:rsidR="007C636D">
        <w:rPr>
          <w:rFonts w:ascii="Times New Roman" w:hAnsi="Times New Roman" w:cs="Times New Roman"/>
          <w:sz w:val="24"/>
        </w:rPr>
        <w:t xml:space="preserve"> </w:t>
      </w:r>
      <w:r w:rsidR="007C636D">
        <w:rPr>
          <w:rFonts w:ascii="Times New Roman" w:hAnsi="Times New Roman" w:cs="Times New Roman"/>
          <w:sz w:val="24"/>
          <w:vertAlign w:val="superscript"/>
        </w:rPr>
        <w:t>[6]</w:t>
      </w:r>
      <w:r>
        <w:rPr>
          <w:rFonts w:ascii="Times New Roman" w:hAnsi="Times New Roman" w:cs="Times New Roman"/>
          <w:sz w:val="24"/>
        </w:rPr>
        <w:t>. During the peak of the pandemic, ICU nurses were exposed to multiple stressors including surging patient numbers, shortages of personal protective equipment, risk of infection and ethical dilemmas, leading to a marked deterioration in burnout levels</w:t>
      </w:r>
      <w:r w:rsidR="007C636D">
        <w:rPr>
          <w:rFonts w:ascii="Times New Roman" w:hAnsi="Times New Roman" w:cs="Times New Roman"/>
          <w:sz w:val="24"/>
        </w:rPr>
        <w:t xml:space="preserve"> </w:t>
      </w:r>
      <w:r>
        <w:rPr>
          <w:rFonts w:ascii="Times New Roman" w:hAnsi="Times New Roman" w:cs="Times New Roman"/>
          <w:sz w:val="24"/>
          <w:vertAlign w:val="superscript"/>
        </w:rPr>
        <w:t>[9</w:t>
      </w:r>
      <w:r w:rsidR="007C636D">
        <w:rPr>
          <w:rFonts w:ascii="Times New Roman" w:hAnsi="Times New Roman" w:cs="Times New Roman"/>
          <w:sz w:val="24"/>
          <w:vertAlign w:val="superscript"/>
        </w:rPr>
        <w:t>,</w:t>
      </w:r>
      <w:r>
        <w:rPr>
          <w:rFonts w:ascii="Times New Roman" w:hAnsi="Times New Roman" w:cs="Times New Roman"/>
          <w:sz w:val="24"/>
          <w:vertAlign w:val="superscript"/>
        </w:rPr>
        <w:t>10]</w:t>
      </w:r>
      <w:r>
        <w:rPr>
          <w:rFonts w:ascii="Times New Roman" w:hAnsi="Times New Roman" w:cs="Times New Roman"/>
          <w:sz w:val="24"/>
        </w:rPr>
        <w:t>. A survey involving 1 150 ICU nurses across six European countries revealed that occupational burnout still stood at 27.1% even in the post‑peak phase of the pandemic, indicating that the pandemic exerted long‑lasting adverse effects on nurses’ mental health</w:t>
      </w:r>
      <w:r w:rsidR="007C636D">
        <w:rPr>
          <w:rFonts w:ascii="Times New Roman" w:hAnsi="Times New Roman" w:cs="Times New Roman"/>
          <w:sz w:val="24"/>
        </w:rPr>
        <w:t xml:space="preserve"> </w:t>
      </w:r>
      <w:r>
        <w:rPr>
          <w:rFonts w:ascii="Times New Roman" w:hAnsi="Times New Roman" w:cs="Times New Roman"/>
          <w:sz w:val="24"/>
          <w:vertAlign w:val="superscript"/>
        </w:rPr>
        <w:t>[11]</w:t>
      </w:r>
      <w:r>
        <w:rPr>
          <w:rFonts w:ascii="Times New Roman" w:hAnsi="Times New Roman" w:cs="Times New Roman"/>
          <w:sz w:val="24"/>
        </w:rPr>
        <w:t>.</w:t>
      </w:r>
    </w:p>
    <w:p w14:paraId="12483ABD" w14:textId="3A33087D" w:rsidR="008A6075" w:rsidRDefault="004A7433" w:rsidP="008B5EE1">
      <w:pPr>
        <w:snapToGrid w:val="0"/>
        <w:ind w:firstLineChars="200" w:firstLine="480"/>
        <w:rPr>
          <w:rFonts w:ascii="Times New Roman" w:hAnsi="Times New Roman" w:cs="Times New Roman"/>
          <w:sz w:val="24"/>
        </w:rPr>
      </w:pPr>
      <w:r>
        <w:rPr>
          <w:rFonts w:ascii="Times New Roman" w:hAnsi="Times New Roman" w:cs="Times New Roman"/>
          <w:sz w:val="24"/>
        </w:rPr>
        <w:t>There are also inter‑departmental differences in the manifestations of occupational burnout among nurses. According to one stud</w:t>
      </w:r>
      <w:r>
        <w:rPr>
          <w:rFonts w:ascii="Times New Roman" w:hAnsi="Times New Roman" w:cs="Times New Roman"/>
          <w:sz w:val="24"/>
        </w:rPr>
        <w:t>y</w:t>
      </w:r>
      <w:r>
        <w:rPr>
          <w:rFonts w:ascii="Times New Roman" w:hAnsi="Times New Roman" w:cs="Times New Roman"/>
          <w:sz w:val="24"/>
        </w:rPr>
        <w:t>, reduced personal accomplishment was the most prominent dimension among ICU nurses, with a detection rate of 46.02 %, which was considerably higher than emotional exhaustion (33.45%) and depersonalization (25.0%)</w:t>
      </w:r>
      <w:r w:rsidR="007C636D">
        <w:rPr>
          <w:rFonts w:ascii="Times New Roman" w:hAnsi="Times New Roman" w:cs="Times New Roman"/>
          <w:sz w:val="24"/>
        </w:rPr>
        <w:t xml:space="preserve"> </w:t>
      </w:r>
      <w:r w:rsidR="007C636D">
        <w:rPr>
          <w:rFonts w:ascii="Times New Roman" w:hAnsi="Times New Roman" w:cs="Times New Roman"/>
          <w:sz w:val="24"/>
          <w:vertAlign w:val="superscript"/>
        </w:rPr>
        <w:t>[7]</w:t>
      </w:r>
      <w:r>
        <w:rPr>
          <w:rFonts w:ascii="Times New Roman" w:hAnsi="Times New Roman" w:cs="Times New Roman"/>
          <w:sz w:val="24"/>
        </w:rPr>
        <w:t>. Most ICU patients are critically ill with highly uncertain disease prognosis. Nurses rarely receive direct positive feedback from clinical practice, which may gradually trigger self‑doubt regarding their professional value. By comparison, depersonalization is more prevalent among oncology nurses, with a detection rate of 42%. This may be explained by frequent exposure to terminally‑ill patients in oncology departments; nurses tend to adopt subconscious psychological self‑protection and gradually develop e</w:t>
      </w:r>
      <w:r>
        <w:rPr>
          <w:rFonts w:ascii="Times New Roman" w:hAnsi="Times New Roman" w:cs="Times New Roman"/>
          <w:sz w:val="24"/>
        </w:rPr>
        <w:t>motional numbing.</w:t>
      </w:r>
    </w:p>
    <w:p w14:paraId="27951408" w14:textId="77777777" w:rsidR="008A6075" w:rsidRDefault="008A6075" w:rsidP="008B5EE1">
      <w:pPr>
        <w:snapToGrid w:val="0"/>
        <w:ind w:firstLineChars="200" w:firstLine="480"/>
        <w:rPr>
          <w:rFonts w:ascii="Times New Roman" w:hAnsi="Times New Roman" w:cs="Times New Roman"/>
          <w:sz w:val="24"/>
        </w:rPr>
      </w:pPr>
    </w:p>
    <w:p w14:paraId="6115FC21"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3</w:t>
      </w:r>
      <w:r>
        <w:rPr>
          <w:rFonts w:ascii="Times New Roman" w:hAnsi="Times New Roman" w:cs="Times New Roman"/>
          <w:b/>
          <w:bCs/>
          <w:sz w:val="24"/>
        </w:rPr>
        <w:t>.3</w:t>
      </w:r>
      <w:r>
        <w:rPr>
          <w:rFonts w:ascii="Times New Roman" w:hAnsi="Times New Roman" w:cs="Times New Roman" w:hint="eastAsia"/>
          <w:b/>
          <w:bCs/>
          <w:sz w:val="24"/>
        </w:rPr>
        <w:t>.</w:t>
      </w:r>
      <w:r>
        <w:rPr>
          <w:rFonts w:ascii="Times New Roman" w:hAnsi="Times New Roman" w:cs="Times New Roman"/>
          <w:b/>
          <w:bCs/>
          <w:sz w:val="24"/>
        </w:rPr>
        <w:t xml:space="preserve"> Regional </w:t>
      </w:r>
      <w:r>
        <w:rPr>
          <w:rFonts w:ascii="Times New Roman" w:hAnsi="Times New Roman" w:cs="Times New Roman" w:hint="eastAsia"/>
          <w:b/>
          <w:bCs/>
          <w:sz w:val="24"/>
        </w:rPr>
        <w:t>d</w:t>
      </w:r>
      <w:r>
        <w:rPr>
          <w:rFonts w:ascii="Times New Roman" w:hAnsi="Times New Roman" w:cs="Times New Roman"/>
          <w:b/>
          <w:bCs/>
          <w:sz w:val="24"/>
        </w:rPr>
        <w:t xml:space="preserve">ifferences and </w:t>
      </w:r>
      <w:r>
        <w:rPr>
          <w:rFonts w:ascii="Times New Roman" w:hAnsi="Times New Roman" w:cs="Times New Roman" w:hint="eastAsia"/>
          <w:b/>
          <w:bCs/>
          <w:sz w:val="24"/>
        </w:rPr>
        <w:t>i</w:t>
      </w:r>
      <w:r>
        <w:rPr>
          <w:rFonts w:ascii="Times New Roman" w:hAnsi="Times New Roman" w:cs="Times New Roman"/>
          <w:b/>
          <w:bCs/>
          <w:sz w:val="24"/>
        </w:rPr>
        <w:t xml:space="preserve">nternational </w:t>
      </w:r>
      <w:r>
        <w:rPr>
          <w:rFonts w:ascii="Times New Roman" w:hAnsi="Times New Roman" w:cs="Times New Roman" w:hint="eastAsia"/>
          <w:b/>
          <w:bCs/>
          <w:sz w:val="24"/>
        </w:rPr>
        <w:t>c</w:t>
      </w:r>
      <w:r>
        <w:rPr>
          <w:rFonts w:ascii="Times New Roman" w:hAnsi="Times New Roman" w:cs="Times New Roman"/>
          <w:b/>
          <w:bCs/>
          <w:sz w:val="24"/>
        </w:rPr>
        <w:t>omparisons</w:t>
      </w:r>
    </w:p>
    <w:p w14:paraId="66AB523A" w14:textId="314B2A93" w:rsidR="008A6075" w:rsidRDefault="004A7433" w:rsidP="008B5EE1">
      <w:pPr>
        <w:snapToGrid w:val="0"/>
        <w:rPr>
          <w:rFonts w:ascii="Times New Roman" w:hAnsi="Times New Roman" w:cs="Times New Roman"/>
          <w:sz w:val="24"/>
        </w:rPr>
      </w:pPr>
      <w:r>
        <w:rPr>
          <w:rFonts w:ascii="Times New Roman" w:hAnsi="Times New Roman" w:cs="Times New Roman"/>
          <w:sz w:val="24"/>
        </w:rPr>
        <w:t xml:space="preserve">Considerable variations exist in the prevalence of occupational burnout among ICU nurses across different countries and regions. Data from earlier studies show that 61% of ICU nurses in the United States suffered from emotional exhaustion, 44 % exhibited depersonalization, and 51% reported reduced personal accomplishment. By contrast, domestic studies have presented different results: the overall three‑dimensional prevalence of occupational burnout among Chinese ICU nurses was 16%, while the detection rate </w:t>
      </w:r>
      <w:r>
        <w:rPr>
          <w:rFonts w:ascii="Times New Roman" w:hAnsi="Times New Roman" w:cs="Times New Roman"/>
          <w:sz w:val="24"/>
        </w:rPr>
        <w:t>for each single dimension ranged from 26.1% to 43.2%</w:t>
      </w:r>
      <w:r w:rsidR="007C636D">
        <w:rPr>
          <w:rFonts w:ascii="Times New Roman" w:hAnsi="Times New Roman" w:cs="Times New Roman"/>
          <w:sz w:val="24"/>
        </w:rPr>
        <w:t xml:space="preserve"> </w:t>
      </w:r>
      <w:r>
        <w:rPr>
          <w:rFonts w:ascii="Times New Roman" w:hAnsi="Times New Roman" w:cs="Times New Roman"/>
          <w:sz w:val="24"/>
          <w:vertAlign w:val="superscript"/>
        </w:rPr>
        <w:t>[8]</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Salimi et al.</w:t>
      </w:r>
      <w:r>
        <w:rPr>
          <w:rFonts w:ascii="Times New Roman" w:hAnsi="Times New Roman" w:cs="Times New Roman"/>
          <w:sz w:val="24"/>
        </w:rPr>
        <w:t xml:space="preserve"> conducted a questionnaire‑based survey involving 400 ICU nurses from multiple hospitals in Iran and found that 42% of participants were at high risk of occupational burnout</w:t>
      </w:r>
      <w:r w:rsidR="007C636D">
        <w:rPr>
          <w:rFonts w:ascii="Times New Roman" w:hAnsi="Times New Roman" w:cs="Times New Roman"/>
          <w:sz w:val="24"/>
        </w:rPr>
        <w:t xml:space="preserve"> </w:t>
      </w:r>
      <w:r w:rsidR="007C636D">
        <w:rPr>
          <w:rFonts w:ascii="Times New Roman" w:hAnsi="Times New Roman" w:cs="Times New Roman"/>
          <w:sz w:val="24"/>
          <w:vertAlign w:val="superscript"/>
        </w:rPr>
        <w:t>[12]</w:t>
      </w:r>
      <w:r>
        <w:rPr>
          <w:rFonts w:ascii="Times New Roman" w:hAnsi="Times New Roman" w:cs="Times New Roman"/>
          <w:sz w:val="24"/>
        </w:rPr>
        <w:t>. A study by Turkish scholar Karadağ et al.</w:t>
      </w:r>
      <w:r>
        <w:rPr>
          <w:rFonts w:ascii="Times New Roman" w:hAnsi="Times New Roman" w:cs="Times New Roman"/>
          <w:sz w:val="24"/>
        </w:rPr>
        <w:t xml:space="preserve"> investigated 304 ICU nurses, revealing that 53.3% suffered from occupational burnout, among whom 27.0 % reached a level requiring intervention</w:t>
      </w:r>
      <w:r w:rsidR="007C636D">
        <w:rPr>
          <w:rFonts w:ascii="Times New Roman" w:hAnsi="Times New Roman" w:cs="Times New Roman"/>
          <w:sz w:val="24"/>
        </w:rPr>
        <w:t xml:space="preserve"> </w:t>
      </w:r>
      <w:r w:rsidR="007C636D">
        <w:rPr>
          <w:rFonts w:ascii="Times New Roman" w:hAnsi="Times New Roman" w:cs="Times New Roman"/>
          <w:sz w:val="24"/>
          <w:vertAlign w:val="superscript"/>
        </w:rPr>
        <w:t>[13]</w:t>
      </w:r>
      <w:r>
        <w:rPr>
          <w:rFonts w:ascii="Times New Roman" w:hAnsi="Times New Roman" w:cs="Times New Roman"/>
          <w:sz w:val="24"/>
        </w:rPr>
        <w:t>. In Hail, Saudi Arabia, the prevalence of occupational burnout among ICU nurses was as high as 73.2%</w:t>
      </w:r>
      <w:r>
        <w:rPr>
          <w:rFonts w:ascii="Times New Roman" w:hAnsi="Times New Roman" w:cs="Times New Roman"/>
          <w:sz w:val="24"/>
        </w:rPr>
        <w:t>, whereas a Dutch study reported a burnout rate of only 22.7% among ICU healthcare workers</w:t>
      </w:r>
      <w:r w:rsidR="007C636D">
        <w:rPr>
          <w:rFonts w:ascii="Times New Roman" w:hAnsi="Times New Roman" w:cs="Times New Roman"/>
          <w:sz w:val="24"/>
        </w:rPr>
        <w:t xml:space="preserve"> </w:t>
      </w:r>
      <w:r>
        <w:rPr>
          <w:rFonts w:ascii="Times New Roman" w:hAnsi="Times New Roman" w:cs="Times New Roman"/>
          <w:sz w:val="24"/>
          <w:vertAlign w:val="superscript"/>
        </w:rPr>
        <w:t>[</w:t>
      </w:r>
      <w:r w:rsidR="007C636D">
        <w:rPr>
          <w:rFonts w:ascii="Times New Roman" w:hAnsi="Times New Roman" w:cs="Times New Roman"/>
          <w:sz w:val="24"/>
          <w:vertAlign w:val="superscript"/>
        </w:rPr>
        <w:t>14,</w:t>
      </w:r>
      <w:r>
        <w:rPr>
          <w:rFonts w:ascii="Times New Roman" w:hAnsi="Times New Roman" w:cs="Times New Roman"/>
          <w:sz w:val="24"/>
          <w:vertAlign w:val="superscript"/>
        </w:rPr>
        <w:t>15]</w:t>
      </w:r>
      <w:r>
        <w:rPr>
          <w:rFonts w:ascii="Times New Roman" w:hAnsi="Times New Roman" w:cs="Times New Roman"/>
          <w:sz w:val="24"/>
        </w:rPr>
        <w:t>.</w:t>
      </w:r>
      <w:r w:rsidR="007C636D">
        <w:rPr>
          <w:rFonts w:ascii="Times New Roman" w:hAnsi="Times New Roman" w:cs="Times New Roman"/>
          <w:sz w:val="24"/>
        </w:rPr>
        <w:t xml:space="preserve"> </w:t>
      </w:r>
      <w:r>
        <w:rPr>
          <w:rFonts w:ascii="Times New Roman" w:hAnsi="Times New Roman" w:cs="Times New Roman"/>
          <w:sz w:val="24"/>
        </w:rPr>
        <w:t xml:space="preserve">Evidently, the status of occupational burnout among ICU nurses differs markedly worldwide, and the underlying influencing </w:t>
      </w:r>
      <w:r>
        <w:rPr>
          <w:rFonts w:ascii="Times New Roman" w:hAnsi="Times New Roman" w:cs="Times New Roman"/>
          <w:sz w:val="24"/>
        </w:rPr>
        <w:lastRenderedPageBreak/>
        <w:t>factors deserve further in‑depth exploration. Disparities in healthcare resource allocation, nurse‑to‑bed ratios, department management patterns, social support systems, and public recognition of the nursing profession may all contribute to cross‑national variations in burnout risk.</w:t>
      </w:r>
      <w:r>
        <w:rPr>
          <w:rFonts w:ascii="Times New Roman" w:hAnsi="Times New Roman" w:cs="Times New Roman"/>
          <w:sz w:val="24"/>
        </w:rPr>
        <w:t xml:space="preserve"> </w:t>
      </w:r>
      <w:r>
        <w:rPr>
          <w:rFonts w:ascii="Times New Roman" w:hAnsi="Times New Roman" w:cs="Times New Roman"/>
          <w:sz w:val="24"/>
        </w:rPr>
        <w:t>Notably, Bruyneel et al.</w:t>
      </w:r>
      <w:r>
        <w:rPr>
          <w:rFonts w:ascii="Times New Roman" w:hAnsi="Times New Roman" w:cs="Times New Roman"/>
          <w:sz w:val="24"/>
        </w:rPr>
        <w:t xml:space="preserve"> observed that the burnout rate of ICU nurses was 27.1%, which was lower than the 30.3% for general‑ward nurses; their rate of missed nursing care was also 9.9% lower</w:t>
      </w:r>
      <w:r w:rsidR="007C636D">
        <w:rPr>
          <w:rFonts w:ascii="Times New Roman" w:hAnsi="Times New Roman" w:cs="Times New Roman"/>
          <w:sz w:val="24"/>
        </w:rPr>
        <w:t xml:space="preserve"> </w:t>
      </w:r>
      <w:r w:rsidR="007C636D">
        <w:rPr>
          <w:rFonts w:ascii="Times New Roman" w:hAnsi="Times New Roman" w:cs="Times New Roman"/>
          <w:sz w:val="24"/>
          <w:vertAlign w:val="superscript"/>
        </w:rPr>
        <w:t>[11]</w:t>
      </w:r>
      <w:r>
        <w:rPr>
          <w:rFonts w:ascii="Times New Roman" w:hAnsi="Times New Roman" w:cs="Times New Roman"/>
          <w:sz w:val="24"/>
        </w:rPr>
        <w:t xml:space="preserve">. This finding suggests that the high‑pressure working environment in ICUs tends to retain nurses with stronger psychological resilience. Meanwhile, ICUs are generally equipped with sufficient nursing manpower and </w:t>
      </w:r>
      <w:r w:rsidR="007C636D">
        <w:rPr>
          <w:rFonts w:ascii="Times New Roman" w:hAnsi="Times New Roman" w:cs="Times New Roman"/>
          <w:sz w:val="24"/>
        </w:rPr>
        <w:t>favorable</w:t>
      </w:r>
      <w:r w:rsidR="007C636D">
        <w:rPr>
          <w:rFonts w:ascii="Times New Roman" w:hAnsi="Times New Roman" w:cs="Times New Roman"/>
          <w:sz w:val="24"/>
        </w:rPr>
        <w:t xml:space="preserve"> </w:t>
      </w:r>
      <w:r>
        <w:rPr>
          <w:rFonts w:ascii="Times New Roman" w:hAnsi="Times New Roman" w:cs="Times New Roman"/>
          <w:sz w:val="24"/>
        </w:rPr>
        <w:t xml:space="preserve">working conditions, which can partially mitigate the adverse effects of occupational burnout. Nevertheless, this does not mean that burnout among ICU nurses can be overlooked. On the contrary, it indicates that a </w:t>
      </w:r>
      <w:r w:rsidR="007C636D">
        <w:rPr>
          <w:rFonts w:ascii="Times New Roman" w:hAnsi="Times New Roman" w:cs="Times New Roman"/>
          <w:sz w:val="24"/>
        </w:rPr>
        <w:t>favorable</w:t>
      </w:r>
      <w:r w:rsidR="007C636D">
        <w:rPr>
          <w:rFonts w:ascii="Times New Roman" w:hAnsi="Times New Roman" w:cs="Times New Roman"/>
          <w:sz w:val="24"/>
        </w:rPr>
        <w:t xml:space="preserve"> </w:t>
      </w:r>
      <w:r>
        <w:rPr>
          <w:rFonts w:ascii="Times New Roman" w:hAnsi="Times New Roman" w:cs="Times New Roman"/>
          <w:sz w:val="24"/>
        </w:rPr>
        <w:t>working environment and adequate resources constitute critical factors for reducing burnout risk.</w:t>
      </w:r>
    </w:p>
    <w:p w14:paraId="6BCC5F9D" w14:textId="77777777" w:rsidR="008A6075" w:rsidRDefault="008A6075" w:rsidP="008B5EE1">
      <w:pPr>
        <w:snapToGrid w:val="0"/>
        <w:rPr>
          <w:rFonts w:ascii="Times New Roman" w:hAnsi="Times New Roman" w:cs="Times New Roman"/>
          <w:sz w:val="24"/>
        </w:rPr>
      </w:pPr>
    </w:p>
    <w:p w14:paraId="0C3C43C4"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4</w:t>
      </w:r>
      <w:r>
        <w:rPr>
          <w:rFonts w:ascii="Times New Roman" w:hAnsi="Times New Roman" w:cs="Times New Roman" w:hint="eastAsia"/>
          <w:b/>
          <w:bCs/>
          <w:sz w:val="24"/>
        </w:rPr>
        <w:t>.</w:t>
      </w:r>
      <w:r>
        <w:rPr>
          <w:rFonts w:ascii="Times New Roman" w:hAnsi="Times New Roman" w:cs="Times New Roman"/>
          <w:b/>
          <w:bCs/>
          <w:sz w:val="24"/>
        </w:rPr>
        <w:t xml:space="preserve"> Influencing </w:t>
      </w:r>
      <w:r>
        <w:rPr>
          <w:rFonts w:ascii="Times New Roman" w:hAnsi="Times New Roman" w:cs="Times New Roman" w:hint="eastAsia"/>
          <w:b/>
          <w:bCs/>
          <w:sz w:val="24"/>
        </w:rPr>
        <w:t>f</w:t>
      </w:r>
      <w:r>
        <w:rPr>
          <w:rFonts w:ascii="Times New Roman" w:hAnsi="Times New Roman" w:cs="Times New Roman"/>
          <w:b/>
          <w:bCs/>
          <w:sz w:val="24"/>
        </w:rPr>
        <w:t xml:space="preserve">actors of </w:t>
      </w:r>
      <w:r>
        <w:rPr>
          <w:rFonts w:ascii="Times New Roman" w:hAnsi="Times New Roman" w:cs="Times New Roman" w:hint="eastAsia"/>
          <w:b/>
          <w:bCs/>
          <w:sz w:val="24"/>
        </w:rPr>
        <w:t>o</w:t>
      </w:r>
      <w:r>
        <w:rPr>
          <w:rFonts w:ascii="Times New Roman" w:hAnsi="Times New Roman" w:cs="Times New Roman"/>
          <w:b/>
          <w:bCs/>
          <w:sz w:val="24"/>
        </w:rPr>
        <w:t xml:space="preserve">ccupational </w:t>
      </w:r>
      <w:r>
        <w:rPr>
          <w:rFonts w:ascii="Times New Roman" w:hAnsi="Times New Roman" w:cs="Times New Roman" w:hint="eastAsia"/>
          <w:b/>
          <w:bCs/>
          <w:sz w:val="24"/>
        </w:rPr>
        <w:t>b</w:t>
      </w:r>
      <w:r>
        <w:rPr>
          <w:rFonts w:ascii="Times New Roman" w:hAnsi="Times New Roman" w:cs="Times New Roman"/>
          <w:b/>
          <w:bCs/>
          <w:sz w:val="24"/>
        </w:rPr>
        <w:t xml:space="preserve">urnout </w:t>
      </w:r>
      <w:r>
        <w:rPr>
          <w:rFonts w:ascii="Times New Roman" w:hAnsi="Times New Roman" w:cs="Times New Roman" w:hint="eastAsia"/>
          <w:b/>
          <w:bCs/>
          <w:sz w:val="24"/>
        </w:rPr>
        <w:t>a</w:t>
      </w:r>
      <w:r>
        <w:rPr>
          <w:rFonts w:ascii="Times New Roman" w:hAnsi="Times New Roman" w:cs="Times New Roman"/>
          <w:b/>
          <w:bCs/>
          <w:sz w:val="24"/>
        </w:rPr>
        <w:t xml:space="preserve">mong ICU </w:t>
      </w:r>
      <w:r>
        <w:rPr>
          <w:rFonts w:ascii="Times New Roman" w:hAnsi="Times New Roman" w:cs="Times New Roman" w:hint="eastAsia"/>
          <w:b/>
          <w:bCs/>
          <w:sz w:val="24"/>
        </w:rPr>
        <w:t>n</w:t>
      </w:r>
      <w:r>
        <w:rPr>
          <w:rFonts w:ascii="Times New Roman" w:hAnsi="Times New Roman" w:cs="Times New Roman"/>
          <w:b/>
          <w:bCs/>
          <w:sz w:val="24"/>
        </w:rPr>
        <w:t>urses</w:t>
      </w:r>
    </w:p>
    <w:p w14:paraId="7C8D903F"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4</w:t>
      </w: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b/>
          <w:bCs/>
          <w:sz w:val="24"/>
        </w:rPr>
        <w:t xml:space="preserve"> Work-related </w:t>
      </w:r>
      <w:r>
        <w:rPr>
          <w:rFonts w:ascii="Times New Roman" w:hAnsi="Times New Roman" w:cs="Times New Roman" w:hint="eastAsia"/>
          <w:b/>
          <w:bCs/>
          <w:sz w:val="24"/>
        </w:rPr>
        <w:t>f</w:t>
      </w:r>
      <w:r>
        <w:rPr>
          <w:rFonts w:ascii="Times New Roman" w:hAnsi="Times New Roman" w:cs="Times New Roman"/>
          <w:b/>
          <w:bCs/>
          <w:sz w:val="24"/>
        </w:rPr>
        <w:t>actors</w:t>
      </w:r>
    </w:p>
    <w:p w14:paraId="6CF9A6F5" w14:textId="191ABC4F" w:rsidR="008A6075" w:rsidRDefault="004A7433" w:rsidP="008B5EE1">
      <w:pPr>
        <w:snapToGrid w:val="0"/>
        <w:rPr>
          <w:rFonts w:ascii="Times New Roman" w:hAnsi="Times New Roman" w:cs="Times New Roman"/>
          <w:sz w:val="24"/>
        </w:rPr>
      </w:pPr>
      <w:r>
        <w:rPr>
          <w:rFonts w:ascii="Times New Roman" w:hAnsi="Times New Roman" w:cs="Times New Roman"/>
          <w:sz w:val="24"/>
        </w:rPr>
        <w:t>The work of ICU nurses involves not only emergency treatment and care for critically ill patients, but also basic nursing work, including sputum suction, secretion clearance</w:t>
      </w:r>
      <w:r w:rsidR="00850022">
        <w:rPr>
          <w:rFonts w:ascii="Times New Roman" w:hAnsi="Times New Roman" w:cs="Times New Roman"/>
          <w:sz w:val="24"/>
        </w:rPr>
        <w:t>,</w:t>
      </w:r>
      <w:r>
        <w:rPr>
          <w:rFonts w:ascii="Times New Roman" w:hAnsi="Times New Roman" w:cs="Times New Roman"/>
          <w:sz w:val="24"/>
        </w:rPr>
        <w:t xml:space="preserve"> and invasive procedures. Their tasks are heavy and complicated. Galván et al.</w:t>
      </w:r>
      <w:r>
        <w:rPr>
          <w:rFonts w:ascii="Times New Roman" w:hAnsi="Times New Roman" w:cs="Times New Roman"/>
          <w:sz w:val="24"/>
          <w:vertAlign w:val="superscript"/>
        </w:rPr>
        <w:t xml:space="preserve"> </w:t>
      </w:r>
      <w:r>
        <w:rPr>
          <w:rFonts w:ascii="Times New Roman" w:hAnsi="Times New Roman" w:cs="Times New Roman"/>
          <w:sz w:val="24"/>
        </w:rPr>
        <w:t>found that NICU nurses with weekly working hours exceeding 36 hours faced an increased risk of occupational burnout</w:t>
      </w:r>
      <w:r w:rsidR="00850022">
        <w:rPr>
          <w:rFonts w:ascii="Times New Roman" w:hAnsi="Times New Roman" w:cs="Times New Roman"/>
          <w:sz w:val="24"/>
        </w:rPr>
        <w:t xml:space="preserve"> </w:t>
      </w:r>
      <w:r w:rsidR="00850022">
        <w:rPr>
          <w:rFonts w:ascii="Times New Roman" w:hAnsi="Times New Roman" w:cs="Times New Roman"/>
          <w:sz w:val="24"/>
          <w:vertAlign w:val="superscript"/>
        </w:rPr>
        <w:t>[16]</w:t>
      </w:r>
      <w:r>
        <w:rPr>
          <w:rFonts w:ascii="Times New Roman" w:hAnsi="Times New Roman" w:cs="Times New Roman"/>
          <w:sz w:val="24"/>
        </w:rPr>
        <w:t>. A study by Chen Na et al.</w:t>
      </w:r>
      <w:r>
        <w:rPr>
          <w:rFonts w:ascii="Times New Roman" w:hAnsi="Times New Roman" w:cs="Times New Roman"/>
          <w:sz w:val="24"/>
          <w:vertAlign w:val="superscript"/>
        </w:rPr>
        <w:t xml:space="preserve"> </w:t>
      </w:r>
      <w:r>
        <w:rPr>
          <w:rFonts w:ascii="Times New Roman" w:hAnsi="Times New Roman" w:cs="Times New Roman"/>
          <w:sz w:val="24"/>
        </w:rPr>
        <w:t>demonstrated that heavier workload exerted greater impacts on nurses’ occupational burnout during the pandemic</w:t>
      </w:r>
      <w:r w:rsidR="00850022">
        <w:rPr>
          <w:rFonts w:ascii="Times New Roman" w:hAnsi="Times New Roman" w:cs="Times New Roman"/>
          <w:sz w:val="24"/>
        </w:rPr>
        <w:t xml:space="preserve"> </w:t>
      </w:r>
      <w:r w:rsidR="00850022">
        <w:rPr>
          <w:rFonts w:ascii="Times New Roman" w:hAnsi="Times New Roman" w:cs="Times New Roman"/>
          <w:sz w:val="24"/>
          <w:vertAlign w:val="superscript"/>
        </w:rPr>
        <w:t>[17]</w:t>
      </w:r>
      <w:r>
        <w:rPr>
          <w:rFonts w:ascii="Times New Roman" w:hAnsi="Times New Roman" w:cs="Times New Roman"/>
          <w:sz w:val="24"/>
        </w:rPr>
        <w:t>. It indicates that excessive workload and prolonged working hours are vital risk factors contributing to occupational burnout among ICU nurses</w:t>
      </w:r>
      <w:r w:rsidR="00850022">
        <w:rPr>
          <w:rFonts w:ascii="Times New Roman" w:hAnsi="Times New Roman" w:cs="Times New Roman"/>
          <w:sz w:val="24"/>
        </w:rPr>
        <w:t xml:space="preserve"> </w:t>
      </w:r>
      <w:r>
        <w:rPr>
          <w:rFonts w:ascii="Times New Roman" w:hAnsi="Times New Roman" w:cs="Times New Roman"/>
          <w:sz w:val="24"/>
          <w:vertAlign w:val="superscript"/>
        </w:rPr>
        <w:t>[18]</w:t>
      </w:r>
      <w:r>
        <w:rPr>
          <w:rFonts w:ascii="Times New Roman" w:hAnsi="Times New Roman" w:cs="Times New Roman"/>
          <w:sz w:val="24"/>
        </w:rPr>
        <w:t>. In addition, unreasonable nurse-patient ratios and shortages of nursing human resources can aggravate occupational burnout</w:t>
      </w:r>
      <w:r w:rsidR="00850022">
        <w:rPr>
          <w:rFonts w:ascii="Times New Roman" w:hAnsi="Times New Roman" w:cs="Times New Roman"/>
          <w:sz w:val="24"/>
        </w:rPr>
        <w:t xml:space="preserve"> </w:t>
      </w:r>
      <w:r>
        <w:rPr>
          <w:rFonts w:ascii="Times New Roman" w:hAnsi="Times New Roman" w:cs="Times New Roman"/>
          <w:sz w:val="24"/>
          <w:vertAlign w:val="superscript"/>
        </w:rPr>
        <w:t>[19]</w:t>
      </w:r>
      <w:r>
        <w:rPr>
          <w:rFonts w:ascii="Times New Roman" w:hAnsi="Times New Roman" w:cs="Times New Roman"/>
          <w:sz w:val="24"/>
        </w:rPr>
        <w:t>. Zhang Qian et al.</w:t>
      </w:r>
      <w:r>
        <w:rPr>
          <w:rFonts w:ascii="Times New Roman" w:hAnsi="Times New Roman" w:cs="Times New Roman"/>
          <w:sz w:val="24"/>
        </w:rPr>
        <w:t xml:space="preserve"> found that lower job satisfaction corresponded to higher levels of occupational burnout, which may be attributed to insufficient staffing and suboptimal allocation of human resources in hospitals</w:t>
      </w:r>
      <w:r w:rsidR="00850022">
        <w:rPr>
          <w:rFonts w:ascii="Times New Roman" w:hAnsi="Times New Roman" w:cs="Times New Roman"/>
          <w:sz w:val="24"/>
        </w:rPr>
        <w:t xml:space="preserve"> </w:t>
      </w:r>
      <w:r w:rsidR="00850022">
        <w:rPr>
          <w:rFonts w:ascii="Times New Roman" w:hAnsi="Times New Roman" w:cs="Times New Roman"/>
          <w:sz w:val="24"/>
          <w:vertAlign w:val="superscript"/>
        </w:rPr>
        <w:t>[20]</w:t>
      </w:r>
      <w:r>
        <w:rPr>
          <w:rFonts w:ascii="Times New Roman" w:hAnsi="Times New Roman" w:cs="Times New Roman"/>
          <w:sz w:val="24"/>
        </w:rPr>
        <w:t>.</w:t>
      </w:r>
    </w:p>
    <w:p w14:paraId="1DD80B06" w14:textId="5128ECA7" w:rsidR="008A6075" w:rsidRDefault="004A7433" w:rsidP="008B5EE1">
      <w:pPr>
        <w:snapToGrid w:val="0"/>
        <w:ind w:firstLineChars="200" w:firstLine="480"/>
        <w:rPr>
          <w:rFonts w:ascii="Times New Roman" w:hAnsi="Times New Roman" w:cs="Times New Roman"/>
          <w:sz w:val="24"/>
        </w:rPr>
      </w:pPr>
      <w:r>
        <w:rPr>
          <w:rFonts w:ascii="Times New Roman" w:hAnsi="Times New Roman" w:cs="Times New Roman"/>
          <w:sz w:val="24"/>
        </w:rPr>
        <w:t>Besides, night shift work constitutes another important influencing factor. Efa et al.</w:t>
      </w:r>
      <w:r>
        <w:rPr>
          <w:rFonts w:ascii="Times New Roman" w:hAnsi="Times New Roman" w:cs="Times New Roman"/>
          <w:sz w:val="24"/>
        </w:rPr>
        <w:t xml:space="preserve"> discovered that nurses working night shifts suffered from more severe burnout</w:t>
      </w:r>
      <w:r w:rsidR="00850022">
        <w:rPr>
          <w:rFonts w:ascii="Times New Roman" w:hAnsi="Times New Roman" w:cs="Times New Roman"/>
          <w:sz w:val="24"/>
        </w:rPr>
        <w:t xml:space="preserve"> </w:t>
      </w:r>
      <w:r w:rsidR="00850022">
        <w:rPr>
          <w:rFonts w:ascii="Times New Roman" w:hAnsi="Times New Roman" w:cs="Times New Roman"/>
          <w:sz w:val="24"/>
          <w:vertAlign w:val="superscript"/>
        </w:rPr>
        <w:t>[21]</w:t>
      </w:r>
      <w:r>
        <w:rPr>
          <w:rFonts w:ascii="Times New Roman" w:hAnsi="Times New Roman" w:cs="Times New Roman"/>
          <w:sz w:val="24"/>
        </w:rPr>
        <w:t>. Another study</w:t>
      </w:r>
      <w:r>
        <w:rPr>
          <w:rFonts w:ascii="Times New Roman" w:hAnsi="Times New Roman" w:cs="Times New Roman"/>
          <w:sz w:val="24"/>
        </w:rPr>
        <w:t xml:space="preserve"> pointed out that night shifts under the two-shift system were more likely to trigger occupational burnout compared with the three-shift system</w:t>
      </w:r>
      <w:r w:rsidR="00850022">
        <w:rPr>
          <w:rFonts w:ascii="Times New Roman" w:hAnsi="Times New Roman" w:cs="Times New Roman"/>
          <w:sz w:val="24"/>
        </w:rPr>
        <w:t xml:space="preserve"> </w:t>
      </w:r>
      <w:r w:rsidR="00850022">
        <w:rPr>
          <w:rFonts w:ascii="Times New Roman" w:hAnsi="Times New Roman" w:cs="Times New Roman"/>
          <w:sz w:val="24"/>
          <w:vertAlign w:val="superscript"/>
        </w:rPr>
        <w:t>[20]</w:t>
      </w:r>
      <w:r>
        <w:rPr>
          <w:rFonts w:ascii="Times New Roman" w:hAnsi="Times New Roman" w:cs="Times New Roman"/>
          <w:sz w:val="24"/>
        </w:rPr>
        <w:t>. Night shifts disrupt nurses’ biological rhythms, resulting in sleep disorders, endocrine disorders</w:t>
      </w:r>
      <w:r w:rsidR="00850022">
        <w:rPr>
          <w:rFonts w:ascii="Times New Roman" w:hAnsi="Times New Roman" w:cs="Times New Roman"/>
          <w:sz w:val="24"/>
        </w:rPr>
        <w:t>,</w:t>
      </w:r>
      <w:r>
        <w:rPr>
          <w:rFonts w:ascii="Times New Roman" w:hAnsi="Times New Roman" w:cs="Times New Roman"/>
          <w:sz w:val="24"/>
        </w:rPr>
        <w:t xml:space="preserve"> and limited social life. Meanwhile, night work mainly focuses on patient condition monitoring and therapeutic operations, leaving little room to improve personal accomplishment</w:t>
      </w:r>
      <w:r w:rsidR="00850022">
        <w:rPr>
          <w:rFonts w:ascii="Times New Roman" w:hAnsi="Times New Roman" w:cs="Times New Roman"/>
          <w:sz w:val="24"/>
        </w:rPr>
        <w:t xml:space="preserve"> </w:t>
      </w:r>
      <w:r>
        <w:rPr>
          <w:rFonts w:ascii="Times New Roman" w:hAnsi="Times New Roman" w:cs="Times New Roman"/>
          <w:sz w:val="24"/>
          <w:vertAlign w:val="superscript"/>
        </w:rPr>
        <w:t>[19]</w:t>
      </w:r>
      <w:r>
        <w:rPr>
          <w:rFonts w:ascii="Times New Roman" w:hAnsi="Times New Roman" w:cs="Times New Roman"/>
          <w:sz w:val="24"/>
        </w:rPr>
        <w:t>.</w:t>
      </w:r>
    </w:p>
    <w:p w14:paraId="05A35927" w14:textId="77777777" w:rsidR="008A6075" w:rsidRDefault="008A6075" w:rsidP="008B5EE1">
      <w:pPr>
        <w:snapToGrid w:val="0"/>
        <w:rPr>
          <w:rFonts w:ascii="Times New Roman" w:hAnsi="Times New Roman" w:cs="Times New Roman"/>
          <w:sz w:val="24"/>
        </w:rPr>
      </w:pPr>
    </w:p>
    <w:p w14:paraId="37757561"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4</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w:t>
      </w:r>
      <w:r>
        <w:rPr>
          <w:rFonts w:ascii="Times New Roman" w:hAnsi="Times New Roman" w:cs="Times New Roman"/>
          <w:b/>
          <w:bCs/>
          <w:sz w:val="24"/>
        </w:rPr>
        <w:t xml:space="preserve">Socio‑demographic </w:t>
      </w:r>
      <w:r>
        <w:rPr>
          <w:rFonts w:ascii="Times New Roman" w:hAnsi="Times New Roman" w:cs="Times New Roman" w:hint="eastAsia"/>
          <w:b/>
          <w:bCs/>
          <w:sz w:val="24"/>
        </w:rPr>
        <w:t>f</w:t>
      </w:r>
      <w:r>
        <w:rPr>
          <w:rFonts w:ascii="Times New Roman" w:hAnsi="Times New Roman" w:cs="Times New Roman"/>
          <w:b/>
          <w:bCs/>
          <w:sz w:val="24"/>
        </w:rPr>
        <w:t>actors</w:t>
      </w:r>
    </w:p>
    <w:p w14:paraId="71C68446" w14:textId="4B53E842" w:rsidR="008A6075" w:rsidRDefault="004A7433" w:rsidP="008B5EE1">
      <w:pPr>
        <w:snapToGrid w:val="0"/>
        <w:rPr>
          <w:rFonts w:ascii="Times New Roman" w:hAnsi="Times New Roman" w:cs="Times New Roman"/>
          <w:sz w:val="24"/>
        </w:rPr>
      </w:pPr>
      <w:r>
        <w:rPr>
          <w:rFonts w:ascii="Times New Roman" w:hAnsi="Times New Roman" w:cs="Times New Roman"/>
          <w:sz w:val="24"/>
        </w:rPr>
        <w:t>Among socio‑demographic factors, age and working experience exert complex effects on occupational burnout. Previous studies have demonstrated a negative correlation between age and occupational burnout among nursing staff. Young nurses are regarded as a high‑risk group. Owing to insufficient experience in intensive‑care‑unit settings, they are less competent in handling medical emergencies and managing interpersonal relationships, making them more vulnerable to compassion fatigue and occupational burnout</w:t>
      </w:r>
      <w:r>
        <w:rPr>
          <w:rFonts w:ascii="Times New Roman" w:hAnsi="Times New Roman" w:cs="Times New Roman"/>
          <w:sz w:val="24"/>
          <w:vertAlign w:val="superscript"/>
        </w:rPr>
        <w:t> </w:t>
      </w:r>
      <w:r>
        <w:rPr>
          <w:rFonts w:ascii="Times New Roman" w:hAnsi="Times New Roman" w:cs="Times New Roman"/>
          <w:sz w:val="24"/>
          <w:vertAlign w:val="superscript"/>
        </w:rPr>
        <w:t>[22</w:t>
      </w:r>
      <w:r w:rsidR="00850022">
        <w:rPr>
          <w:rFonts w:ascii="Times New Roman" w:hAnsi="Times New Roman" w:cs="Times New Roman"/>
          <w:sz w:val="24"/>
          <w:vertAlign w:val="superscript"/>
        </w:rPr>
        <w:t>,</w:t>
      </w:r>
      <w:r>
        <w:rPr>
          <w:rFonts w:ascii="Times New Roman" w:hAnsi="Times New Roman" w:cs="Times New Roman"/>
          <w:sz w:val="24"/>
          <w:vertAlign w:val="superscript"/>
        </w:rPr>
        <w:t>23]</w:t>
      </w:r>
      <w:r>
        <w:rPr>
          <w:rFonts w:ascii="Times New Roman" w:hAnsi="Times New Roman" w:cs="Times New Roman"/>
          <w:sz w:val="24"/>
        </w:rPr>
        <w:t>. Other studies have reported higher burnout scores among nurses aged 26</w:t>
      </w:r>
      <w:r w:rsidR="00850022">
        <w:rPr>
          <w:rFonts w:ascii="Times New Roman" w:hAnsi="Times New Roman" w:cs="Times New Roman"/>
          <w:sz w:val="24"/>
        </w:rPr>
        <w:t>–</w:t>
      </w:r>
      <w:r>
        <w:rPr>
          <w:rFonts w:ascii="Times New Roman" w:hAnsi="Times New Roman" w:cs="Times New Roman"/>
          <w:sz w:val="24"/>
        </w:rPr>
        <w:t>35 years </w:t>
      </w:r>
      <w:r>
        <w:rPr>
          <w:rFonts w:ascii="Times New Roman" w:hAnsi="Times New Roman" w:cs="Times New Roman"/>
          <w:sz w:val="24"/>
          <w:vertAlign w:val="superscript"/>
        </w:rPr>
        <w:t>[24]</w:t>
      </w:r>
      <w:r>
        <w:rPr>
          <w:rFonts w:ascii="Times New Roman" w:hAnsi="Times New Roman" w:cs="Times New Roman"/>
          <w:sz w:val="24"/>
        </w:rPr>
        <w:t>. This may stem from heavy pressure for career advancement as well as difficulties in balancing professional obligations with family‑rearing responsibilities, which often leave them overwhelmed and susceptible to burnout. Zou </w:t>
      </w:r>
      <w:proofErr w:type="spellStart"/>
      <w:r>
        <w:rPr>
          <w:rFonts w:ascii="Times New Roman" w:hAnsi="Times New Roman" w:cs="Times New Roman"/>
          <w:sz w:val="24"/>
        </w:rPr>
        <w:t>Tongxue</w:t>
      </w:r>
      <w:proofErr w:type="spellEnd"/>
      <w:r>
        <w:rPr>
          <w:rFonts w:ascii="Times New Roman" w:hAnsi="Times New Roman" w:cs="Times New Roman"/>
          <w:sz w:val="24"/>
        </w:rPr>
        <w:t xml:space="preserve"> pointed out that nurses with 10</w:t>
      </w:r>
      <w:r w:rsidR="00850022">
        <w:rPr>
          <w:rFonts w:ascii="Times New Roman" w:hAnsi="Times New Roman" w:cs="Times New Roman"/>
          <w:sz w:val="24"/>
        </w:rPr>
        <w:t>–</w:t>
      </w:r>
      <w:r>
        <w:rPr>
          <w:rFonts w:ascii="Times New Roman" w:hAnsi="Times New Roman" w:cs="Times New Roman"/>
          <w:sz w:val="24"/>
        </w:rPr>
        <w:t>19 years of service tend to develop burnout under long‑term fixed work routines</w:t>
      </w:r>
      <w:r w:rsidR="00850022">
        <w:rPr>
          <w:rFonts w:ascii="Times New Roman" w:hAnsi="Times New Roman" w:cs="Times New Roman"/>
          <w:sz w:val="24"/>
        </w:rPr>
        <w:t xml:space="preserve"> </w:t>
      </w:r>
      <w:r w:rsidR="00850022">
        <w:rPr>
          <w:rFonts w:ascii="Times New Roman" w:hAnsi="Times New Roman" w:cs="Times New Roman"/>
          <w:sz w:val="24"/>
          <w:vertAlign w:val="superscript"/>
        </w:rPr>
        <w:t>[25]</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ICU nurses with different working years differ substantially in sources of occupational stress. Junior nurses mainly suffer from insufficient clinical competence and poor role adaptation, which constitute major stressors. By contrast, senior experienced nurses possess solid professional skills; nevertheless, prolonged exposure to high‑intensity ICU work may give rise to persistent physical and mental cumulative fatigue. Existing studies indicate that occupational burnout is negatively correlated with workin</w:t>
      </w:r>
      <w:r>
        <w:rPr>
          <w:rFonts w:ascii="Times New Roman" w:hAnsi="Times New Roman" w:cs="Times New Roman"/>
          <w:sz w:val="24"/>
        </w:rPr>
        <w:t>g years: longer service corresponds to lower burnout levels. With accumulated clinical experience, nurses improve their emergency‑response and stress‑coping capacities, deal with clinical challenges more calmly, and achieve a stronger sense of professional accomplishment</w:t>
      </w:r>
      <w:r>
        <w:rPr>
          <w:rFonts w:ascii="Times New Roman" w:hAnsi="Times New Roman" w:cs="Times New Roman"/>
          <w:sz w:val="24"/>
          <w:vertAlign w:val="superscript"/>
        </w:rPr>
        <w:t> </w:t>
      </w:r>
      <w:r>
        <w:rPr>
          <w:rFonts w:ascii="Times New Roman" w:hAnsi="Times New Roman" w:cs="Times New Roman"/>
          <w:sz w:val="24"/>
          <w:vertAlign w:val="superscript"/>
        </w:rPr>
        <w:t>[26</w:t>
      </w:r>
      <w:r w:rsidR="00850022">
        <w:rPr>
          <w:rFonts w:ascii="Times New Roman" w:hAnsi="Times New Roman" w:cs="Times New Roman"/>
          <w:sz w:val="24"/>
          <w:vertAlign w:val="superscript"/>
        </w:rPr>
        <w:t>,</w:t>
      </w:r>
      <w:r>
        <w:rPr>
          <w:rFonts w:ascii="Times New Roman" w:hAnsi="Times New Roman" w:cs="Times New Roman"/>
          <w:sz w:val="24"/>
          <w:vertAlign w:val="superscript"/>
        </w:rPr>
        <w:t>27]</w:t>
      </w:r>
      <w:r>
        <w:rPr>
          <w:rFonts w:ascii="Times New Roman" w:hAnsi="Times New Roman" w:cs="Times New Roman"/>
          <w:sz w:val="24"/>
        </w:rPr>
        <w:t>.</w:t>
      </w:r>
    </w:p>
    <w:p w14:paraId="0F7CCE97" w14:textId="77777777" w:rsidR="008A6075" w:rsidRDefault="004A7433" w:rsidP="008B5EE1">
      <w:pPr>
        <w:snapToGrid w:val="0"/>
        <w:ind w:firstLineChars="200" w:firstLine="480"/>
        <w:rPr>
          <w:rFonts w:ascii="Times New Roman" w:hAnsi="Times New Roman" w:cs="Times New Roman"/>
          <w:sz w:val="24"/>
        </w:rPr>
      </w:pPr>
      <w:r>
        <w:rPr>
          <w:rFonts w:ascii="Times New Roman" w:hAnsi="Times New Roman" w:cs="Times New Roman"/>
          <w:sz w:val="24"/>
        </w:rPr>
        <w:lastRenderedPageBreak/>
        <w:t>Females constitute the overwhelming majority of the nursing workforce. Evidence suggests that female nurses experience higher rates of occupational burnout </w:t>
      </w:r>
      <w:r>
        <w:rPr>
          <w:rFonts w:ascii="Times New Roman" w:hAnsi="Times New Roman" w:cs="Times New Roman"/>
          <w:sz w:val="24"/>
          <w:vertAlign w:val="superscript"/>
        </w:rPr>
        <w:t>[1]</w:t>
      </w:r>
      <w:r>
        <w:rPr>
          <w:rFonts w:ascii="Times New Roman" w:hAnsi="Times New Roman" w:cs="Times New Roman"/>
          <w:sz w:val="24"/>
        </w:rPr>
        <w:t>. This phenomenon is not merely attributable to the gender structure of the nursing profession. Women bear dual burdens of professional duties and family‑care obligations. Unresolved work‑family conflicts easily lead to psychological depletion and exacerbate burnout. Compared with males, females tend to be emotionally more sensitive and more prone to mood fluctuations induced by work‑related stress</w:t>
      </w:r>
      <w:r>
        <w:rPr>
          <w:rFonts w:ascii="Times New Roman" w:hAnsi="Times New Roman" w:cs="Times New Roman"/>
          <w:sz w:val="24"/>
          <w:vertAlign w:val="superscript"/>
        </w:rPr>
        <w:t> </w:t>
      </w:r>
      <w:r>
        <w:rPr>
          <w:rFonts w:ascii="Times New Roman" w:hAnsi="Times New Roman" w:cs="Times New Roman"/>
          <w:sz w:val="24"/>
          <w:vertAlign w:val="superscript"/>
        </w:rPr>
        <w:t>[28]</w:t>
      </w:r>
      <w:r>
        <w:rPr>
          <w:rFonts w:ascii="Times New Roman" w:hAnsi="Times New Roman" w:cs="Times New Roman"/>
          <w:sz w:val="24"/>
        </w:rPr>
        <w:t>. However, domestic research has yielded inconsistent findings. Some scholars found that female gender may reduce burnout risk among ICU nurses, which could be explained by the generally low professional identity among male nurses in China </w:t>
      </w:r>
      <w:r>
        <w:rPr>
          <w:rFonts w:ascii="Times New Roman" w:hAnsi="Times New Roman" w:cs="Times New Roman"/>
          <w:sz w:val="24"/>
          <w:vertAlign w:val="superscript"/>
        </w:rPr>
        <w:t>[29]</w:t>
      </w:r>
      <w:r>
        <w:rPr>
          <w:rFonts w:ascii="Times New Roman" w:hAnsi="Times New Roman" w:cs="Times New Roman"/>
          <w:sz w:val="24"/>
        </w:rPr>
        <w:t>.</w:t>
      </w:r>
    </w:p>
    <w:p w14:paraId="34516404" w14:textId="77777777" w:rsidR="008A6075" w:rsidRDefault="008A6075" w:rsidP="008B5EE1">
      <w:pPr>
        <w:snapToGrid w:val="0"/>
        <w:ind w:firstLineChars="200" w:firstLine="480"/>
        <w:rPr>
          <w:rFonts w:ascii="Times New Roman" w:hAnsi="Times New Roman" w:cs="Times New Roman"/>
          <w:sz w:val="24"/>
        </w:rPr>
      </w:pPr>
    </w:p>
    <w:p w14:paraId="6322EE16"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4</w:t>
      </w:r>
      <w:r>
        <w:rPr>
          <w:rFonts w:ascii="Times New Roman" w:hAnsi="Times New Roman" w:cs="Times New Roman"/>
          <w:b/>
          <w:bCs/>
          <w:sz w:val="24"/>
        </w:rPr>
        <w:t>.</w:t>
      </w:r>
      <w:r>
        <w:rPr>
          <w:rFonts w:ascii="Times New Roman" w:hAnsi="Times New Roman" w:cs="Times New Roman"/>
          <w:b/>
          <w:bCs/>
          <w:sz w:val="24"/>
        </w:rPr>
        <w:t>3</w:t>
      </w:r>
      <w:r>
        <w:rPr>
          <w:rFonts w:ascii="Times New Roman" w:hAnsi="Times New Roman" w:cs="Times New Roman" w:hint="eastAsia"/>
          <w:b/>
          <w:bCs/>
          <w:sz w:val="24"/>
        </w:rPr>
        <w:t>.</w:t>
      </w:r>
      <w:r>
        <w:rPr>
          <w:rFonts w:ascii="Times New Roman" w:hAnsi="Times New Roman" w:cs="Times New Roman"/>
          <w:b/>
          <w:bCs/>
          <w:sz w:val="24"/>
        </w:rPr>
        <w:t xml:space="preserve"> Organizational </w:t>
      </w:r>
      <w:r>
        <w:rPr>
          <w:rFonts w:ascii="Times New Roman" w:hAnsi="Times New Roman" w:cs="Times New Roman" w:hint="eastAsia"/>
          <w:b/>
          <w:bCs/>
          <w:sz w:val="24"/>
        </w:rPr>
        <w:t>e</w:t>
      </w:r>
      <w:r>
        <w:rPr>
          <w:rFonts w:ascii="Times New Roman" w:hAnsi="Times New Roman" w:cs="Times New Roman"/>
          <w:b/>
          <w:bCs/>
          <w:sz w:val="24"/>
        </w:rPr>
        <w:t xml:space="preserve">nvironmental </w:t>
      </w:r>
      <w:r>
        <w:rPr>
          <w:rFonts w:ascii="Times New Roman" w:hAnsi="Times New Roman" w:cs="Times New Roman" w:hint="eastAsia"/>
          <w:b/>
          <w:bCs/>
          <w:sz w:val="24"/>
        </w:rPr>
        <w:t>f</w:t>
      </w:r>
      <w:r>
        <w:rPr>
          <w:rFonts w:ascii="Times New Roman" w:hAnsi="Times New Roman" w:cs="Times New Roman"/>
          <w:b/>
          <w:bCs/>
          <w:sz w:val="24"/>
        </w:rPr>
        <w:t>actors</w:t>
      </w:r>
    </w:p>
    <w:p w14:paraId="1333CD01" w14:textId="21C10F61" w:rsidR="008A6075" w:rsidRDefault="004A7433" w:rsidP="008B5EE1">
      <w:pPr>
        <w:snapToGrid w:val="0"/>
        <w:rPr>
          <w:rFonts w:ascii="Times New Roman" w:hAnsi="Times New Roman" w:cs="Times New Roman"/>
          <w:sz w:val="24"/>
        </w:rPr>
      </w:pPr>
      <w:r>
        <w:rPr>
          <w:rFonts w:ascii="Times New Roman" w:hAnsi="Times New Roman" w:cs="Times New Roman"/>
          <w:sz w:val="24"/>
        </w:rPr>
        <w:t>Social support refers to the assistance available to individuals under stress, which can provide protection and sustain positive personal experience during stressful situations</w:t>
      </w:r>
      <w:r w:rsidR="00850022">
        <w:rPr>
          <w:rFonts w:ascii="Times New Roman" w:hAnsi="Times New Roman" w:cs="Times New Roman"/>
          <w:sz w:val="24"/>
        </w:rPr>
        <w:t xml:space="preserve"> </w:t>
      </w:r>
      <w:r>
        <w:rPr>
          <w:rFonts w:ascii="Times New Roman" w:hAnsi="Times New Roman" w:cs="Times New Roman"/>
          <w:sz w:val="24"/>
          <w:vertAlign w:val="superscript"/>
        </w:rPr>
        <w:t>[30]</w:t>
      </w:r>
      <w:r>
        <w:rPr>
          <w:rFonts w:ascii="Times New Roman" w:hAnsi="Times New Roman" w:cs="Times New Roman"/>
          <w:sz w:val="24"/>
        </w:rPr>
        <w:t>. A growing body of studies has proven that social support contributes to alleviating occupational burnout. Research indicates that supervisor support and colleague support are major factors influencing emotional exhaustion among ICU nurses</w:t>
      </w:r>
      <w:r w:rsidR="00850022">
        <w:rPr>
          <w:rFonts w:ascii="Times New Roman" w:hAnsi="Times New Roman" w:cs="Times New Roman"/>
          <w:sz w:val="24"/>
        </w:rPr>
        <w:t xml:space="preserve"> </w:t>
      </w:r>
      <w:r>
        <w:rPr>
          <w:rFonts w:ascii="Times New Roman" w:hAnsi="Times New Roman" w:cs="Times New Roman"/>
          <w:sz w:val="24"/>
          <w:vertAlign w:val="superscript"/>
        </w:rPr>
        <w:t>[23]</w:t>
      </w:r>
      <w:r>
        <w:rPr>
          <w:rFonts w:ascii="Times New Roman" w:hAnsi="Times New Roman" w:cs="Times New Roman"/>
          <w:sz w:val="24"/>
        </w:rPr>
        <w:t>. When ICU nurses perceive team cohesion and organizational care, their psychological resilience is enhanced, enabling them to cope with work pressure more effectively. Meanwhile, family support helps relieve mental stress and reduce occupational burnout</w:t>
      </w:r>
      <w:r w:rsidR="00850022">
        <w:rPr>
          <w:rFonts w:ascii="Times New Roman" w:hAnsi="Times New Roman" w:cs="Times New Roman"/>
          <w:sz w:val="24"/>
        </w:rPr>
        <w:t xml:space="preserve"> </w:t>
      </w:r>
      <w:r>
        <w:rPr>
          <w:rFonts w:ascii="Times New Roman" w:hAnsi="Times New Roman" w:cs="Times New Roman"/>
          <w:sz w:val="24"/>
          <w:vertAlign w:val="superscript"/>
        </w:rPr>
        <w:t>[28]</w:t>
      </w:r>
      <w:r>
        <w:rPr>
          <w:rFonts w:ascii="Times New Roman" w:hAnsi="Times New Roman" w:cs="Times New Roman"/>
          <w:sz w:val="24"/>
        </w:rPr>
        <w:t>. On the contrary, insufficient managerial support, poor leadership, adverse team relationships</w:t>
      </w:r>
      <w:r w:rsidR="00850022">
        <w:rPr>
          <w:rFonts w:ascii="Times New Roman" w:hAnsi="Times New Roman" w:cs="Times New Roman"/>
          <w:sz w:val="24"/>
        </w:rPr>
        <w:t>,</w:t>
      </w:r>
      <w:r>
        <w:rPr>
          <w:rFonts w:ascii="Times New Roman" w:hAnsi="Times New Roman" w:cs="Times New Roman"/>
          <w:sz w:val="24"/>
        </w:rPr>
        <w:t xml:space="preserve"> and low job satisfaction can exacerbate occupational burnout among nurses</w:t>
      </w:r>
      <w:r w:rsidR="00850022">
        <w:rPr>
          <w:rFonts w:ascii="Times New Roman" w:hAnsi="Times New Roman" w:cs="Times New Roman"/>
          <w:sz w:val="24"/>
        </w:rPr>
        <w:t xml:space="preserve"> </w:t>
      </w:r>
      <w:r>
        <w:rPr>
          <w:rFonts w:ascii="Times New Roman" w:hAnsi="Times New Roman" w:cs="Times New Roman"/>
          <w:sz w:val="24"/>
          <w:vertAlign w:val="superscript"/>
        </w:rPr>
        <w:t>[31]</w:t>
      </w:r>
      <w:r>
        <w:rPr>
          <w:rFonts w:ascii="Times New Roman" w:hAnsi="Times New Roman" w:cs="Times New Roman"/>
          <w:sz w:val="24"/>
        </w:rPr>
        <w:t>.</w:t>
      </w:r>
    </w:p>
    <w:p w14:paraId="40E4839F" w14:textId="77777777" w:rsidR="008A6075" w:rsidRDefault="008A6075" w:rsidP="008B5EE1">
      <w:pPr>
        <w:snapToGrid w:val="0"/>
        <w:ind w:firstLineChars="200" w:firstLine="480"/>
        <w:rPr>
          <w:rFonts w:ascii="Times New Roman" w:hAnsi="Times New Roman" w:cs="Times New Roman"/>
          <w:sz w:val="24"/>
        </w:rPr>
      </w:pPr>
    </w:p>
    <w:p w14:paraId="26BB1096"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4</w:t>
      </w:r>
      <w:r>
        <w:rPr>
          <w:rFonts w:ascii="Times New Roman" w:hAnsi="Times New Roman" w:cs="Times New Roman"/>
          <w:b/>
          <w:bCs/>
          <w:sz w:val="24"/>
        </w:rPr>
        <w:t>.</w:t>
      </w:r>
      <w:r>
        <w:rPr>
          <w:rFonts w:ascii="Times New Roman" w:hAnsi="Times New Roman" w:cs="Times New Roman"/>
          <w:b/>
          <w:bCs/>
          <w:sz w:val="24"/>
        </w:rPr>
        <w:t>4</w:t>
      </w:r>
      <w:r>
        <w:rPr>
          <w:rFonts w:ascii="Times New Roman" w:hAnsi="Times New Roman" w:cs="Times New Roman" w:hint="eastAsia"/>
          <w:b/>
          <w:bCs/>
          <w:sz w:val="24"/>
        </w:rPr>
        <w:t>.</w:t>
      </w:r>
      <w:r>
        <w:rPr>
          <w:rFonts w:ascii="Times New Roman" w:hAnsi="Times New Roman" w:cs="Times New Roman"/>
          <w:b/>
          <w:bCs/>
          <w:sz w:val="24"/>
        </w:rPr>
        <w:t xml:space="preserve"> Other </w:t>
      </w:r>
      <w:r>
        <w:rPr>
          <w:rFonts w:ascii="Times New Roman" w:hAnsi="Times New Roman" w:cs="Times New Roman" w:hint="eastAsia"/>
          <w:b/>
          <w:bCs/>
          <w:sz w:val="24"/>
        </w:rPr>
        <w:t>f</w:t>
      </w:r>
      <w:r>
        <w:rPr>
          <w:rFonts w:ascii="Times New Roman" w:hAnsi="Times New Roman" w:cs="Times New Roman"/>
          <w:b/>
          <w:bCs/>
          <w:sz w:val="24"/>
        </w:rPr>
        <w:t>actors</w:t>
      </w:r>
    </w:p>
    <w:p w14:paraId="58382453" w14:textId="4400C2B6" w:rsidR="008A6075" w:rsidRDefault="004A7433" w:rsidP="008B5EE1">
      <w:pPr>
        <w:snapToGrid w:val="0"/>
        <w:rPr>
          <w:rFonts w:ascii="Times New Roman" w:hAnsi="Times New Roman" w:cs="Times New Roman"/>
          <w:sz w:val="24"/>
        </w:rPr>
      </w:pPr>
      <w:r>
        <w:rPr>
          <w:rFonts w:ascii="Times New Roman" w:hAnsi="Times New Roman" w:cs="Times New Roman"/>
          <w:sz w:val="24"/>
        </w:rPr>
        <w:t>Mental health problems such as depression and anxiety are important influencing factors of occupational burnout. A study investigating the prevalence of occupational burnout among ICU physicians and nurses after the COVID-19 pandemic revealed that severe occupational burnout was significantly correlated with severe depression in both physicians and nurses</w:t>
      </w:r>
      <w:r w:rsidR="00850022">
        <w:rPr>
          <w:rFonts w:ascii="Times New Roman" w:hAnsi="Times New Roman" w:cs="Times New Roman"/>
          <w:sz w:val="24"/>
        </w:rPr>
        <w:t xml:space="preserve"> </w:t>
      </w:r>
      <w:r>
        <w:rPr>
          <w:rFonts w:ascii="Times New Roman" w:hAnsi="Times New Roman" w:cs="Times New Roman"/>
          <w:sz w:val="24"/>
          <w:vertAlign w:val="superscript"/>
        </w:rPr>
        <w:t>[29]</w:t>
      </w:r>
      <w:r>
        <w:rPr>
          <w:rFonts w:ascii="Times New Roman" w:hAnsi="Times New Roman" w:cs="Times New Roman"/>
          <w:sz w:val="24"/>
        </w:rPr>
        <w:t>. Vasconcelos et al.</w:t>
      </w:r>
      <w:r>
        <w:rPr>
          <w:rFonts w:ascii="Times New Roman" w:hAnsi="Times New Roman" w:cs="Times New Roman"/>
          <w:sz w:val="24"/>
        </w:rPr>
        <w:t xml:space="preserve"> found that 14.29% of nurses suffered from occupational burnout and 10.98% had depressive symptoms</w:t>
      </w:r>
      <w:r w:rsidR="00850022">
        <w:rPr>
          <w:rFonts w:ascii="Times New Roman" w:hAnsi="Times New Roman" w:cs="Times New Roman"/>
          <w:sz w:val="24"/>
        </w:rPr>
        <w:t xml:space="preserve"> </w:t>
      </w:r>
      <w:r w:rsidR="00850022">
        <w:rPr>
          <w:rFonts w:ascii="Times New Roman" w:hAnsi="Times New Roman" w:cs="Times New Roman"/>
          <w:sz w:val="24"/>
          <w:vertAlign w:val="superscript"/>
        </w:rPr>
        <w:t>[32]</w:t>
      </w:r>
      <w:r>
        <w:rPr>
          <w:rFonts w:ascii="Times New Roman" w:hAnsi="Times New Roman" w:cs="Times New Roman"/>
          <w:sz w:val="24"/>
        </w:rPr>
        <w:t>. The detection rate of occupational burnout was higher among nurses with depressive symptoms than those without. The impact of ethical climate on occupational burnout has also attracted extensive research attention. Studies have demonstrated that caring ethical climate among clinical nurses exerts a significant effect on occupational burnout. Specifically, clinical nursing managers providing more supportive measures for nurses corresponds to lower levels of occupational burnout</w:t>
      </w:r>
      <w:r w:rsidR="00850022">
        <w:rPr>
          <w:rFonts w:ascii="Times New Roman" w:hAnsi="Times New Roman" w:cs="Times New Roman"/>
          <w:sz w:val="24"/>
        </w:rPr>
        <w:t xml:space="preserve"> </w:t>
      </w:r>
      <w:r>
        <w:rPr>
          <w:rFonts w:ascii="Times New Roman" w:hAnsi="Times New Roman" w:cs="Times New Roman"/>
          <w:sz w:val="24"/>
          <w:vertAlign w:val="superscript"/>
        </w:rPr>
        <w:t>[33]</w:t>
      </w:r>
      <w:r>
        <w:rPr>
          <w:rFonts w:ascii="Times New Roman" w:hAnsi="Times New Roman" w:cs="Times New Roman"/>
          <w:sz w:val="24"/>
        </w:rPr>
        <w:t>. Wang et al.</w:t>
      </w:r>
      <w:r w:rsidR="00850022">
        <w:rPr>
          <w:rFonts w:ascii="Times New Roman" w:hAnsi="Times New Roman" w:cs="Times New Roman"/>
          <w:sz w:val="24"/>
        </w:rPr>
        <w:t xml:space="preserve"> </w:t>
      </w:r>
      <w:r>
        <w:rPr>
          <w:rFonts w:ascii="Times New Roman" w:hAnsi="Times New Roman" w:cs="Times New Roman"/>
          <w:sz w:val="24"/>
        </w:rPr>
        <w:t>also verified this conclusion</w:t>
      </w:r>
      <w:r w:rsidR="00850022">
        <w:rPr>
          <w:rFonts w:ascii="Times New Roman" w:hAnsi="Times New Roman" w:cs="Times New Roman"/>
          <w:sz w:val="24"/>
        </w:rPr>
        <w:t xml:space="preserve"> </w:t>
      </w:r>
      <w:r w:rsidR="00850022">
        <w:rPr>
          <w:rFonts w:ascii="Times New Roman" w:hAnsi="Times New Roman" w:cs="Times New Roman"/>
          <w:sz w:val="24"/>
          <w:vertAlign w:val="superscript"/>
        </w:rPr>
        <w:t>[34]</w:t>
      </w:r>
      <w:r>
        <w:rPr>
          <w:rFonts w:ascii="Times New Roman" w:hAnsi="Times New Roman" w:cs="Times New Roman"/>
          <w:sz w:val="24"/>
        </w:rPr>
        <w:t>. Clinically, factors including staffing establishment type, professional title, educational background, working environment</w:t>
      </w:r>
      <w:r w:rsidR="00850022">
        <w:rPr>
          <w:rFonts w:ascii="Times New Roman" w:hAnsi="Times New Roman" w:cs="Times New Roman"/>
          <w:sz w:val="24"/>
        </w:rPr>
        <w:t>,</w:t>
      </w:r>
      <w:r>
        <w:rPr>
          <w:rFonts w:ascii="Times New Roman" w:hAnsi="Times New Roman" w:cs="Times New Roman"/>
          <w:sz w:val="24"/>
        </w:rPr>
        <w:t xml:space="preserve"> and monthly income also affect occupational burnout among ICU nurses</w:t>
      </w:r>
      <w:r w:rsidR="00850022">
        <w:rPr>
          <w:rFonts w:ascii="Times New Roman" w:hAnsi="Times New Roman" w:cs="Times New Roman"/>
          <w:sz w:val="24"/>
        </w:rPr>
        <w:t xml:space="preserve"> </w:t>
      </w:r>
      <w:r>
        <w:rPr>
          <w:rFonts w:ascii="Times New Roman" w:hAnsi="Times New Roman" w:cs="Times New Roman"/>
          <w:sz w:val="24"/>
          <w:vertAlign w:val="superscript"/>
        </w:rPr>
        <w:t>[35</w:t>
      </w:r>
      <w:r w:rsidR="00850022">
        <w:rPr>
          <w:rFonts w:ascii="Times New Roman" w:hAnsi="Times New Roman" w:cs="Times New Roman"/>
          <w:sz w:val="24"/>
          <w:vertAlign w:val="superscript"/>
        </w:rPr>
        <w:t>,</w:t>
      </w:r>
      <w:r>
        <w:rPr>
          <w:rFonts w:ascii="Times New Roman" w:hAnsi="Times New Roman" w:cs="Times New Roman"/>
          <w:sz w:val="24"/>
          <w:vertAlign w:val="superscript"/>
        </w:rPr>
        <w:t>3</w:t>
      </w:r>
      <w:r>
        <w:rPr>
          <w:rFonts w:ascii="Times New Roman" w:hAnsi="Times New Roman" w:cs="Times New Roman"/>
          <w:sz w:val="24"/>
          <w:vertAlign w:val="superscript"/>
        </w:rPr>
        <w:t>6</w:t>
      </w:r>
      <w:r>
        <w:rPr>
          <w:rFonts w:ascii="Times New Roman" w:hAnsi="Times New Roman" w:cs="Times New Roman"/>
          <w:sz w:val="24"/>
          <w:vertAlign w:val="superscript"/>
        </w:rPr>
        <w:t>]</w:t>
      </w:r>
      <w:r>
        <w:rPr>
          <w:rFonts w:ascii="Times New Roman" w:hAnsi="Times New Roman" w:cs="Times New Roman"/>
          <w:sz w:val="24"/>
        </w:rPr>
        <w:t>. The ICU features a depressing working environment and high occupational pressure. In addition, disparities in welfare brought by staffing establishment, difficulties in professional title promotion, and gaps between career expectations and real work among nurses with higher educational levels, coupled with income failing to match heavy workload, make nurses see limited room for development and feel their efforts are not duly rewarded. Over time, they tend to experience physical and mental exhaustion and d</w:t>
      </w:r>
      <w:r>
        <w:rPr>
          <w:rFonts w:ascii="Times New Roman" w:hAnsi="Times New Roman" w:cs="Times New Roman"/>
          <w:sz w:val="24"/>
        </w:rPr>
        <w:t>evelop occupational burnout.</w:t>
      </w:r>
    </w:p>
    <w:p w14:paraId="6D3E2DFE" w14:textId="77777777" w:rsidR="008A6075" w:rsidRDefault="008A6075" w:rsidP="008B5EE1">
      <w:pPr>
        <w:snapToGrid w:val="0"/>
        <w:rPr>
          <w:rFonts w:ascii="Times New Roman" w:hAnsi="Times New Roman" w:cs="Times New Roman"/>
          <w:sz w:val="24"/>
        </w:rPr>
      </w:pPr>
    </w:p>
    <w:p w14:paraId="040723D2"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5</w:t>
      </w:r>
      <w:r>
        <w:rPr>
          <w:rFonts w:ascii="Times New Roman" w:hAnsi="Times New Roman" w:cs="Times New Roman" w:hint="eastAsia"/>
          <w:b/>
          <w:bCs/>
          <w:sz w:val="24"/>
        </w:rPr>
        <w:t>.</w:t>
      </w:r>
      <w:r>
        <w:rPr>
          <w:rFonts w:ascii="Times New Roman" w:hAnsi="Times New Roman" w:cs="Times New Roman"/>
          <w:b/>
          <w:bCs/>
          <w:sz w:val="24"/>
        </w:rPr>
        <w:t xml:space="preserve"> Conclusion</w:t>
      </w:r>
    </w:p>
    <w:p w14:paraId="5ADEF171" w14:textId="6C3AA604" w:rsidR="008A6075" w:rsidRDefault="004A7433" w:rsidP="008B5EE1">
      <w:pPr>
        <w:snapToGrid w:val="0"/>
        <w:rPr>
          <w:rFonts w:ascii="Times New Roman" w:hAnsi="Times New Roman" w:cs="Times New Roman"/>
          <w:sz w:val="24"/>
        </w:rPr>
      </w:pPr>
      <w:r>
        <w:rPr>
          <w:rFonts w:ascii="Times New Roman" w:hAnsi="Times New Roman" w:cs="Times New Roman"/>
          <w:sz w:val="24"/>
        </w:rPr>
        <w:t>Occupational burnout among ICU nurses constitutes a major public health issue that endangers patient safety and the stability of the nursing workforce. The emergence of occupational burnout results from the interaction of multiple factors</w:t>
      </w:r>
      <w:r w:rsidR="00850022">
        <w:rPr>
          <w:rFonts w:ascii="Times New Roman" w:hAnsi="Times New Roman" w:cs="Times New Roman"/>
          <w:sz w:val="24"/>
        </w:rPr>
        <w:t>, including workload, organizational systems, sociodemographic characteristics, psychological stress,</w:t>
      </w:r>
      <w:r>
        <w:rPr>
          <w:rFonts w:ascii="Times New Roman" w:hAnsi="Times New Roman" w:cs="Times New Roman"/>
          <w:sz w:val="24"/>
        </w:rPr>
        <w:t xml:space="preserve"> and social support. Accordingly, comprehensive multi-level strategies are required to address this problem. This paper analyzes the epidemiological status and influencing factors of occupational burnout among ICU nurses, so as to provide references for ICU nurses and nursing managers to mitigate burnout and formulate corresponding interventions. Future research should carry out large-sample, multicenter prospective studies. Personalized intervention programs can be developed according to the characteristic</w:t>
      </w:r>
      <w:r>
        <w:rPr>
          <w:rFonts w:ascii="Times New Roman" w:hAnsi="Times New Roman" w:cs="Times New Roman"/>
          <w:sz w:val="24"/>
        </w:rPr>
        <w:t xml:space="preserve">s of hospitals at different levels and diverse </w:t>
      </w:r>
      <w:r>
        <w:rPr>
          <w:rFonts w:ascii="Times New Roman" w:hAnsi="Times New Roman" w:cs="Times New Roman"/>
          <w:sz w:val="24"/>
        </w:rPr>
        <w:lastRenderedPageBreak/>
        <w:t>nursing groups. Such efforts aim to improve the working environment and occupational health of ICU nurses, guarantee nursing quality, safeguard nurses’ mental health, and realize the sustainable development of healthcare systems.</w:t>
      </w:r>
    </w:p>
    <w:p w14:paraId="417618A8" w14:textId="77777777" w:rsidR="008A6075" w:rsidRDefault="008A6075" w:rsidP="008B5EE1">
      <w:pPr>
        <w:snapToGrid w:val="0"/>
        <w:ind w:firstLineChars="200" w:firstLine="480"/>
        <w:rPr>
          <w:rFonts w:ascii="Times New Roman" w:hAnsi="Times New Roman" w:cs="Times New Roman"/>
          <w:sz w:val="24"/>
        </w:rPr>
      </w:pPr>
    </w:p>
    <w:p w14:paraId="023A5FC5" w14:textId="77777777" w:rsidR="008A6075" w:rsidRDefault="004A7433" w:rsidP="008B5EE1">
      <w:pPr>
        <w:snapToGrid w:val="0"/>
        <w:rPr>
          <w:rFonts w:ascii="Times New Roman" w:hAnsi="Times New Roman"/>
          <w:b/>
          <w:bCs/>
          <w:sz w:val="24"/>
        </w:rPr>
      </w:pPr>
      <w:bookmarkStart w:id="0" w:name="_Hlk181689731"/>
      <w:r>
        <w:rPr>
          <w:rFonts w:ascii="Times New Roman" w:hAnsi="Times New Roman"/>
          <w:b/>
          <w:bCs/>
          <w:sz w:val="24"/>
        </w:rPr>
        <w:t>Disclosure statement</w:t>
      </w:r>
    </w:p>
    <w:p w14:paraId="636BFEFE" w14:textId="77777777" w:rsidR="008A6075" w:rsidRDefault="004A7433" w:rsidP="008B5EE1">
      <w:pPr>
        <w:snapToGrid w:val="0"/>
        <w:rPr>
          <w:rFonts w:ascii="Times New Roman" w:hAnsi="Times New Roman"/>
          <w:sz w:val="24"/>
        </w:rPr>
      </w:pPr>
      <w:r>
        <w:rPr>
          <w:rFonts w:ascii="Times New Roman" w:hAnsi="Times New Roman"/>
          <w:sz w:val="24"/>
        </w:rPr>
        <w:t xml:space="preserve">The authors declare no conflict of interest. </w:t>
      </w:r>
    </w:p>
    <w:bookmarkEnd w:id="0"/>
    <w:p w14:paraId="7D6FC001" w14:textId="77777777" w:rsidR="008A6075" w:rsidRDefault="008A6075" w:rsidP="008B5EE1">
      <w:pPr>
        <w:snapToGrid w:val="0"/>
        <w:rPr>
          <w:rFonts w:ascii="Times New Roman" w:hAnsi="Times New Roman" w:cs="Times New Roman"/>
          <w:b/>
          <w:bCs/>
          <w:sz w:val="24"/>
        </w:rPr>
      </w:pPr>
    </w:p>
    <w:p w14:paraId="7D22BEAC" w14:textId="77777777" w:rsidR="008A6075" w:rsidRDefault="004A7433" w:rsidP="008B5EE1">
      <w:pPr>
        <w:snapToGrid w:val="0"/>
        <w:rPr>
          <w:rFonts w:ascii="Times New Roman" w:hAnsi="Times New Roman" w:cs="Times New Roman"/>
          <w:b/>
          <w:bCs/>
          <w:sz w:val="24"/>
        </w:rPr>
      </w:pPr>
      <w:r>
        <w:rPr>
          <w:rFonts w:ascii="Times New Roman" w:hAnsi="Times New Roman" w:cs="Times New Roman"/>
          <w:b/>
          <w:bCs/>
          <w:sz w:val="24"/>
        </w:rPr>
        <w:t>References</w:t>
      </w:r>
    </w:p>
    <w:p w14:paraId="49F60146"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 </w:t>
      </w:r>
      <w:r>
        <w:rPr>
          <w:rFonts w:ascii="Times New Roman" w:hAnsi="Times New Roman" w:cs="Times New Roman"/>
          <w:sz w:val="24"/>
          <w:lang w:val="en-MY"/>
        </w:rPr>
        <w:tab/>
      </w:r>
      <w:r w:rsidRPr="003907AF">
        <w:rPr>
          <w:rFonts w:ascii="Times New Roman" w:hAnsi="Times New Roman" w:cs="Times New Roman"/>
          <w:sz w:val="24"/>
          <w:lang w:val="en-MY"/>
        </w:rPr>
        <w:t xml:space="preserve">Quesada-Puga C, Izquierdo-Espin F, </w:t>
      </w:r>
      <w:proofErr w:type="spellStart"/>
      <w:r w:rsidRPr="003907AF">
        <w:rPr>
          <w:rFonts w:ascii="Times New Roman" w:hAnsi="Times New Roman" w:cs="Times New Roman"/>
          <w:sz w:val="24"/>
          <w:lang w:val="en-MY"/>
        </w:rPr>
        <w:t>Membrive</w:t>
      </w:r>
      <w:proofErr w:type="spellEnd"/>
      <w:r w:rsidRPr="003907AF">
        <w:rPr>
          <w:rFonts w:ascii="Times New Roman" w:hAnsi="Times New Roman" w:cs="Times New Roman"/>
          <w:sz w:val="24"/>
          <w:lang w:val="en-MY"/>
        </w:rPr>
        <w:t>-Jiménez M, et al., 2024, Job Satisfaction and Burnout Syndrome Among Intensive-Care Unit Nurses: A Systematic Review and Meta-Analysis. Intensive and Critical Care Nursing, 82: 103660.</w:t>
      </w:r>
    </w:p>
    <w:p w14:paraId="7B5DA4C2"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 </w:t>
      </w:r>
      <w:r>
        <w:rPr>
          <w:rFonts w:ascii="Times New Roman" w:hAnsi="Times New Roman" w:cs="Times New Roman"/>
          <w:sz w:val="24"/>
          <w:lang w:val="en-MY"/>
        </w:rPr>
        <w:tab/>
      </w:r>
      <w:r w:rsidRPr="003907AF">
        <w:rPr>
          <w:rFonts w:ascii="Times New Roman" w:hAnsi="Times New Roman" w:cs="Times New Roman"/>
          <w:sz w:val="24"/>
          <w:lang w:val="en-MY"/>
        </w:rPr>
        <w:t>Li L, Liu Y, 2020, Research Progress on Occupational Burnout Among ICU Nurses. Nursing and Rehabilitation Journal, 19(1): 25–27.</w:t>
      </w:r>
    </w:p>
    <w:p w14:paraId="3603B4CF"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[3] </w:t>
      </w:r>
      <w:r>
        <w:rPr>
          <w:rFonts w:ascii="Times New Roman" w:hAnsi="Times New Roman" w:cs="Times New Roman"/>
          <w:sz w:val="24"/>
          <w:lang w:val="en-MY"/>
        </w:rPr>
        <w:tab/>
      </w:r>
      <w:r w:rsidRPr="003907AF">
        <w:rPr>
          <w:rFonts w:ascii="Times New Roman" w:hAnsi="Times New Roman" w:cs="Times New Roman"/>
          <w:sz w:val="24"/>
          <w:lang w:val="en-MY"/>
        </w:rPr>
        <w:t>Mo X, 2019, Analysis and Countermeasures of Occupational Burnout Among ICU Nurses. Monthly Journal of Psychology, 14(1): 61.</w:t>
      </w:r>
    </w:p>
    <w:p w14:paraId="65582EF7"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[4] </w:t>
      </w:r>
      <w:r>
        <w:rPr>
          <w:rFonts w:ascii="Times New Roman" w:hAnsi="Times New Roman" w:cs="Times New Roman"/>
          <w:sz w:val="24"/>
          <w:lang w:val="en-MY"/>
        </w:rPr>
        <w:tab/>
      </w:r>
      <w:proofErr w:type="spellStart"/>
      <w:r w:rsidRPr="003907AF">
        <w:rPr>
          <w:rFonts w:ascii="Times New Roman" w:hAnsi="Times New Roman" w:cs="Times New Roman"/>
          <w:sz w:val="24"/>
          <w:lang w:val="en-MY"/>
        </w:rPr>
        <w:t>Lv</w:t>
      </w:r>
      <w:proofErr w:type="spellEnd"/>
      <w:r w:rsidRPr="003907AF">
        <w:rPr>
          <w:rFonts w:ascii="Times New Roman" w:hAnsi="Times New Roman" w:cs="Times New Roman"/>
          <w:sz w:val="24"/>
          <w:lang w:val="en-MY"/>
        </w:rPr>
        <w:t xml:space="preserve"> F, 2023, Study on the Relationship Between Occupational Burnout and Turnover Intention Among ICU Nurses in Tertiary Hospitals</w:t>
      </w:r>
      <w:r>
        <w:rPr>
          <w:rFonts w:ascii="Times New Roman" w:hAnsi="Times New Roman" w:cs="Times New Roman"/>
          <w:sz w:val="24"/>
          <w:lang w:val="en-MY"/>
        </w:rPr>
        <w:t>,</w:t>
      </w:r>
      <w:r w:rsidRPr="003907AF">
        <w:rPr>
          <w:rFonts w:ascii="Times New Roman" w:hAnsi="Times New Roman" w:cs="Times New Roman"/>
          <w:sz w:val="24"/>
          <w:lang w:val="en-MY"/>
        </w:rPr>
        <w:t xml:space="preserve"> thesis, Dalian Medical University.</w:t>
      </w:r>
    </w:p>
    <w:p w14:paraId="7332EE0B"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[5] </w:t>
      </w:r>
      <w:r>
        <w:rPr>
          <w:rFonts w:ascii="Times New Roman" w:hAnsi="Times New Roman" w:cs="Times New Roman"/>
          <w:sz w:val="24"/>
          <w:lang w:val="en-MY"/>
        </w:rPr>
        <w:tab/>
      </w:r>
      <w:r w:rsidRPr="003907AF">
        <w:rPr>
          <w:rFonts w:ascii="Times New Roman" w:hAnsi="Times New Roman" w:cs="Times New Roman"/>
          <w:sz w:val="24"/>
          <w:lang w:val="en-MY"/>
        </w:rPr>
        <w:t xml:space="preserve">Maslach C, Jackson S, 1981, The Measurement of Experienced Burnout. Journal of Organizational </w:t>
      </w:r>
      <w:proofErr w:type="spellStart"/>
      <w:r w:rsidRPr="003907AF">
        <w:rPr>
          <w:rFonts w:ascii="Times New Roman" w:hAnsi="Times New Roman" w:cs="Times New Roman"/>
          <w:sz w:val="24"/>
          <w:lang w:val="en-MY"/>
        </w:rPr>
        <w:t>Behavior</w:t>
      </w:r>
      <w:proofErr w:type="spellEnd"/>
      <w:r w:rsidRPr="003907AF">
        <w:rPr>
          <w:rFonts w:ascii="Times New Roman" w:hAnsi="Times New Roman" w:cs="Times New Roman"/>
          <w:sz w:val="24"/>
          <w:lang w:val="en-MY"/>
        </w:rPr>
        <w:t>, 2(1): 99–113.</w:t>
      </w:r>
    </w:p>
    <w:p w14:paraId="354376C8"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[6] </w:t>
      </w:r>
      <w:r>
        <w:rPr>
          <w:rFonts w:ascii="Times New Roman" w:hAnsi="Times New Roman" w:cs="Times New Roman"/>
          <w:sz w:val="24"/>
          <w:lang w:val="en-MY"/>
        </w:rPr>
        <w:tab/>
      </w:r>
      <w:r w:rsidRPr="003907AF">
        <w:rPr>
          <w:rFonts w:ascii="Times New Roman" w:hAnsi="Times New Roman" w:cs="Times New Roman"/>
          <w:sz w:val="24"/>
          <w:lang w:val="en-MY"/>
        </w:rPr>
        <w:t xml:space="preserve">Papazian L, </w:t>
      </w:r>
      <w:proofErr w:type="spellStart"/>
      <w:r w:rsidRPr="003907AF">
        <w:rPr>
          <w:rFonts w:ascii="Times New Roman" w:hAnsi="Times New Roman" w:cs="Times New Roman"/>
          <w:sz w:val="24"/>
          <w:lang w:val="en-MY"/>
        </w:rPr>
        <w:t>Hraiech</w:t>
      </w:r>
      <w:proofErr w:type="spellEnd"/>
      <w:r w:rsidRPr="003907AF">
        <w:rPr>
          <w:rFonts w:ascii="Times New Roman" w:hAnsi="Times New Roman" w:cs="Times New Roman"/>
          <w:sz w:val="24"/>
          <w:lang w:val="en-MY"/>
        </w:rPr>
        <w:t xml:space="preserve"> S, </w:t>
      </w:r>
      <w:proofErr w:type="spellStart"/>
      <w:r w:rsidRPr="003907AF">
        <w:rPr>
          <w:rFonts w:ascii="Times New Roman" w:hAnsi="Times New Roman" w:cs="Times New Roman"/>
          <w:sz w:val="24"/>
          <w:lang w:val="en-MY"/>
        </w:rPr>
        <w:t>Loundou</w:t>
      </w:r>
      <w:proofErr w:type="spellEnd"/>
      <w:r w:rsidRPr="003907AF">
        <w:rPr>
          <w:rFonts w:ascii="Times New Roman" w:hAnsi="Times New Roman" w:cs="Times New Roman"/>
          <w:sz w:val="24"/>
          <w:lang w:val="en-MY"/>
        </w:rPr>
        <w:t xml:space="preserve"> A, et al., 2023, High-Level Burnout in Physicians and Nurses Working in Adult ICUs: A Systematic Review and Meta-Analysis. Intensive Care Medicine, 49(4): 387–400.</w:t>
      </w:r>
    </w:p>
    <w:p w14:paraId="4C254B6A"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[7] </w:t>
      </w:r>
      <w:r>
        <w:rPr>
          <w:rFonts w:ascii="Times New Roman" w:hAnsi="Times New Roman" w:cs="Times New Roman"/>
          <w:sz w:val="24"/>
          <w:lang w:val="en-MY"/>
        </w:rPr>
        <w:tab/>
      </w:r>
      <w:proofErr w:type="spellStart"/>
      <w:r w:rsidRPr="003907AF">
        <w:rPr>
          <w:rFonts w:ascii="Times New Roman" w:hAnsi="Times New Roman" w:cs="Times New Roman"/>
          <w:sz w:val="24"/>
          <w:lang w:val="en-MY"/>
        </w:rPr>
        <w:t>Getie</w:t>
      </w:r>
      <w:proofErr w:type="spellEnd"/>
      <w:r w:rsidRPr="003907AF">
        <w:rPr>
          <w:rFonts w:ascii="Times New Roman" w:hAnsi="Times New Roman" w:cs="Times New Roman"/>
          <w:sz w:val="24"/>
          <w:lang w:val="en-MY"/>
        </w:rPr>
        <w:t xml:space="preserve"> A, Ayenew T, </w:t>
      </w:r>
      <w:proofErr w:type="spellStart"/>
      <w:r w:rsidRPr="003907AF">
        <w:rPr>
          <w:rFonts w:ascii="Times New Roman" w:hAnsi="Times New Roman" w:cs="Times New Roman"/>
          <w:sz w:val="24"/>
          <w:lang w:val="en-MY"/>
        </w:rPr>
        <w:t>Amlak</w:t>
      </w:r>
      <w:proofErr w:type="spellEnd"/>
      <w:r w:rsidRPr="003907AF">
        <w:rPr>
          <w:rFonts w:ascii="Times New Roman" w:hAnsi="Times New Roman" w:cs="Times New Roman"/>
          <w:sz w:val="24"/>
          <w:lang w:val="en-MY"/>
        </w:rPr>
        <w:t xml:space="preserve"> B, et al., 2025, Global Prevalence and Contributing Factors of Nurse Burnout: An Umbrella Review of Systematic Reviews and Meta-Analyses. BMC Nursing, 24(1): 596.</w:t>
      </w:r>
    </w:p>
    <w:p w14:paraId="643F71C7"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[8] </w:t>
      </w:r>
      <w:r>
        <w:rPr>
          <w:rFonts w:ascii="Times New Roman" w:hAnsi="Times New Roman" w:cs="Times New Roman"/>
          <w:sz w:val="24"/>
          <w:lang w:val="en-MY"/>
        </w:rPr>
        <w:tab/>
      </w:r>
      <w:r w:rsidRPr="003907AF">
        <w:rPr>
          <w:rFonts w:ascii="Times New Roman" w:hAnsi="Times New Roman" w:cs="Times New Roman"/>
          <w:sz w:val="24"/>
          <w:lang w:val="en-MY"/>
        </w:rPr>
        <w:t>Chuang C, Tseng P, Lin C, et al., 2016, Burnout in the Intensive Care Unit Professionals: A Systematic Review. Medicine (Baltimore), 95(50): e5629.</w:t>
      </w:r>
    </w:p>
    <w:p w14:paraId="2853500A"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[9] </w:t>
      </w:r>
      <w:r>
        <w:rPr>
          <w:rFonts w:ascii="Times New Roman" w:hAnsi="Times New Roman" w:cs="Times New Roman"/>
          <w:sz w:val="24"/>
          <w:lang w:val="en-MY"/>
        </w:rPr>
        <w:tab/>
      </w:r>
      <w:r w:rsidRPr="003907AF">
        <w:rPr>
          <w:rFonts w:ascii="Times New Roman" w:hAnsi="Times New Roman" w:cs="Times New Roman"/>
          <w:sz w:val="24"/>
          <w:lang w:val="en-MY"/>
        </w:rPr>
        <w:t>Hwang S, Lee J, 2023, The Influence of COVID-19-Related Resilience on Depression, Job Stress, Sleep Quality, and Burnout Among Intensive Care Unit Nurses. Frontiers in Psychology, 14: 1168243.</w:t>
      </w:r>
    </w:p>
    <w:p w14:paraId="63CD789F" w14:textId="51862864"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[10] </w:t>
      </w:r>
      <w:r>
        <w:rPr>
          <w:rFonts w:ascii="Times New Roman" w:hAnsi="Times New Roman" w:cs="Times New Roman"/>
          <w:sz w:val="24"/>
          <w:lang w:val="en-MY"/>
        </w:rPr>
        <w:tab/>
      </w:r>
      <w:r w:rsidRPr="003907AF">
        <w:rPr>
          <w:rFonts w:ascii="Times New Roman" w:hAnsi="Times New Roman" w:cs="Times New Roman"/>
          <w:sz w:val="24"/>
          <w:lang w:val="en-MY"/>
        </w:rPr>
        <w:t xml:space="preserve">Omidi Z, </w:t>
      </w:r>
      <w:proofErr w:type="spellStart"/>
      <w:r w:rsidRPr="003907AF">
        <w:rPr>
          <w:rFonts w:ascii="Times New Roman" w:hAnsi="Times New Roman" w:cs="Times New Roman"/>
          <w:sz w:val="24"/>
          <w:lang w:val="en-MY"/>
        </w:rPr>
        <w:t>Khanjari</w:t>
      </w:r>
      <w:proofErr w:type="spellEnd"/>
      <w:r w:rsidRPr="003907AF">
        <w:rPr>
          <w:rFonts w:ascii="Times New Roman" w:hAnsi="Times New Roman" w:cs="Times New Roman"/>
          <w:sz w:val="24"/>
          <w:lang w:val="en-MY"/>
        </w:rPr>
        <w:t xml:space="preserve"> S, Salehi T, et al., 2023, Association Between Burnout and Nurses</w:t>
      </w:r>
      <w:r>
        <w:rPr>
          <w:rFonts w:ascii="Times New Roman" w:hAnsi="Times New Roman" w:cs="Times New Roman"/>
          <w:sz w:val="24"/>
          <w:lang w:val="en-MY"/>
        </w:rPr>
        <w:t>’</w:t>
      </w:r>
      <w:r w:rsidRPr="003907AF">
        <w:rPr>
          <w:rFonts w:ascii="Times New Roman" w:hAnsi="Times New Roman" w:cs="Times New Roman"/>
          <w:sz w:val="24"/>
          <w:lang w:val="en-MY"/>
        </w:rPr>
        <w:t xml:space="preserve"> Quality of Life in Neonatal Intensive Care Units During the COVID-19 Pandemic. Journal of Neonatal Nursing, 29(1): 144–148.</w:t>
      </w:r>
    </w:p>
    <w:p w14:paraId="4698C1D8"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[11] </w:t>
      </w:r>
      <w:r>
        <w:rPr>
          <w:rFonts w:ascii="Times New Roman" w:hAnsi="Times New Roman" w:cs="Times New Roman"/>
          <w:sz w:val="24"/>
          <w:lang w:val="en-MY"/>
        </w:rPr>
        <w:tab/>
      </w:r>
      <w:r w:rsidRPr="003907AF">
        <w:rPr>
          <w:rFonts w:ascii="Times New Roman" w:hAnsi="Times New Roman" w:cs="Times New Roman"/>
          <w:sz w:val="24"/>
          <w:lang w:val="en-MY"/>
        </w:rPr>
        <w:t xml:space="preserve">Bruyneel A, Dello S, </w:t>
      </w:r>
      <w:proofErr w:type="spellStart"/>
      <w:r w:rsidRPr="003907AF">
        <w:rPr>
          <w:rFonts w:ascii="Times New Roman" w:hAnsi="Times New Roman" w:cs="Times New Roman"/>
          <w:sz w:val="24"/>
          <w:lang w:val="en-MY"/>
        </w:rPr>
        <w:t>Dauvergne</w:t>
      </w:r>
      <w:proofErr w:type="spellEnd"/>
      <w:r w:rsidRPr="003907AF">
        <w:rPr>
          <w:rFonts w:ascii="Times New Roman" w:hAnsi="Times New Roman" w:cs="Times New Roman"/>
          <w:sz w:val="24"/>
          <w:lang w:val="en-MY"/>
        </w:rPr>
        <w:t xml:space="preserve"> J, et al., 2025, Prevalence and Risk Factors for Burnout, Missed Nursing Care, and Intention-to-Leave the Job Among Intensive Care Unit and General Ward Nurses: A Cross-Sectional Study Across Six European Countries in the COVID-19 Era. Intensive and Critical Care Nursing, 86: 103885.</w:t>
      </w:r>
    </w:p>
    <w:p w14:paraId="5EE06480"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[12] </w:t>
      </w:r>
      <w:r>
        <w:rPr>
          <w:rFonts w:ascii="Times New Roman" w:hAnsi="Times New Roman" w:cs="Times New Roman"/>
          <w:sz w:val="24"/>
          <w:lang w:val="en-MY"/>
        </w:rPr>
        <w:tab/>
      </w:r>
      <w:r w:rsidRPr="003907AF">
        <w:rPr>
          <w:rFonts w:ascii="Times New Roman" w:hAnsi="Times New Roman" w:cs="Times New Roman"/>
          <w:sz w:val="24"/>
          <w:lang w:val="en-MY"/>
        </w:rPr>
        <w:t xml:space="preserve">Salimi S, </w:t>
      </w:r>
      <w:proofErr w:type="spellStart"/>
      <w:r w:rsidRPr="003907AF">
        <w:rPr>
          <w:rFonts w:ascii="Times New Roman" w:hAnsi="Times New Roman" w:cs="Times New Roman"/>
          <w:sz w:val="24"/>
          <w:lang w:val="en-MY"/>
        </w:rPr>
        <w:t>Pakpour</w:t>
      </w:r>
      <w:proofErr w:type="spellEnd"/>
      <w:r w:rsidRPr="003907AF">
        <w:rPr>
          <w:rFonts w:ascii="Times New Roman" w:hAnsi="Times New Roman" w:cs="Times New Roman"/>
          <w:sz w:val="24"/>
          <w:lang w:val="en-MY"/>
        </w:rPr>
        <w:t xml:space="preserve"> V, Rahmani A, et al., 2020, Compassion Satisfaction, Burnout, and Secondary Traumatic Stress Among Critical Care Nurses in Iran. Journal of Transcultural Nursing, 31(1): 59–66.</w:t>
      </w:r>
    </w:p>
    <w:p w14:paraId="0073500E"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[13] </w:t>
      </w:r>
      <w:r>
        <w:rPr>
          <w:rFonts w:ascii="Times New Roman" w:hAnsi="Times New Roman" w:cs="Times New Roman"/>
          <w:sz w:val="24"/>
          <w:lang w:val="en-MY"/>
        </w:rPr>
        <w:tab/>
      </w:r>
      <w:r w:rsidRPr="003907AF">
        <w:rPr>
          <w:rFonts w:ascii="Times New Roman" w:hAnsi="Times New Roman" w:cs="Times New Roman"/>
          <w:sz w:val="24"/>
          <w:lang w:val="en-MY"/>
        </w:rPr>
        <w:t>Karadağ S, Çiçek B, 2025, Anxiety, Depression and Burnout Levels of Nurses Working in COVID-19 Intensive Care Units. Omega, 91(3): 1406–1421.</w:t>
      </w:r>
    </w:p>
    <w:p w14:paraId="7A73552D"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[14] </w:t>
      </w:r>
      <w:r>
        <w:rPr>
          <w:rFonts w:ascii="Times New Roman" w:hAnsi="Times New Roman" w:cs="Times New Roman"/>
          <w:sz w:val="24"/>
          <w:lang w:val="en-MY"/>
        </w:rPr>
        <w:tab/>
      </w:r>
      <w:r w:rsidRPr="003907AF">
        <w:rPr>
          <w:rFonts w:ascii="Times New Roman" w:hAnsi="Times New Roman" w:cs="Times New Roman"/>
          <w:sz w:val="24"/>
          <w:lang w:val="en-MY"/>
        </w:rPr>
        <w:t>Alharbi B, McKenna N, 2025, A Systematic Review of Mindfulness-Based Interventions to Reduce ICU Nurse Burnout: Global Evidence and Thematic Synthesis. BMC Nursing, 24(1): 927.</w:t>
      </w:r>
    </w:p>
    <w:p w14:paraId="760FF1CA" w14:textId="5B0D1BD1"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[15] </w:t>
      </w:r>
      <w:r>
        <w:rPr>
          <w:rFonts w:ascii="Times New Roman" w:hAnsi="Times New Roman" w:cs="Times New Roman"/>
          <w:sz w:val="24"/>
          <w:lang w:val="en-MY"/>
        </w:rPr>
        <w:tab/>
      </w:r>
      <w:r w:rsidRPr="003907AF">
        <w:rPr>
          <w:rFonts w:ascii="Times New Roman" w:hAnsi="Times New Roman" w:cs="Times New Roman"/>
          <w:sz w:val="24"/>
          <w:lang w:val="en-MY"/>
        </w:rPr>
        <w:t xml:space="preserve">Kok N, Van </w:t>
      </w:r>
      <w:proofErr w:type="spellStart"/>
      <w:r w:rsidRPr="003907AF">
        <w:rPr>
          <w:rFonts w:ascii="Times New Roman" w:hAnsi="Times New Roman" w:cs="Times New Roman"/>
          <w:sz w:val="24"/>
          <w:lang w:val="en-MY"/>
        </w:rPr>
        <w:t>Gurp</w:t>
      </w:r>
      <w:proofErr w:type="spellEnd"/>
      <w:r w:rsidRPr="003907AF">
        <w:rPr>
          <w:rFonts w:ascii="Times New Roman" w:hAnsi="Times New Roman" w:cs="Times New Roman"/>
          <w:sz w:val="24"/>
          <w:lang w:val="en-MY"/>
        </w:rPr>
        <w:t xml:space="preserve"> J, Vander Hoeven J, et al., 2023, Complex Interplay Between Moral Distress and Other Risk Factors of Burnout in ICU Professionals: Findings </w:t>
      </w:r>
      <w:r>
        <w:rPr>
          <w:rFonts w:ascii="Times New Roman" w:hAnsi="Times New Roman" w:cs="Times New Roman"/>
          <w:sz w:val="24"/>
          <w:lang w:val="en-MY"/>
        </w:rPr>
        <w:t>f</w:t>
      </w:r>
      <w:r w:rsidRPr="003907AF">
        <w:rPr>
          <w:rFonts w:ascii="Times New Roman" w:hAnsi="Times New Roman" w:cs="Times New Roman"/>
          <w:sz w:val="24"/>
          <w:lang w:val="en-MY"/>
        </w:rPr>
        <w:t>rom a Cross-Sectional Survey Study. BMJ Quality &amp; Safety, 32(4): 225–234.</w:t>
      </w:r>
    </w:p>
    <w:p w14:paraId="41A2B6D5"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[16] </w:t>
      </w:r>
      <w:r>
        <w:rPr>
          <w:rFonts w:ascii="Times New Roman" w:hAnsi="Times New Roman" w:cs="Times New Roman"/>
          <w:sz w:val="24"/>
          <w:lang w:val="en-MY"/>
        </w:rPr>
        <w:tab/>
      </w:r>
      <w:r w:rsidRPr="003907AF">
        <w:rPr>
          <w:rFonts w:ascii="Times New Roman" w:hAnsi="Times New Roman" w:cs="Times New Roman"/>
          <w:sz w:val="24"/>
          <w:lang w:val="en-MY"/>
        </w:rPr>
        <w:t xml:space="preserve">Galván M, Vassallo J, Rodríguez S, et al., 2012, Professional Burnout in </w:t>
      </w:r>
      <w:proofErr w:type="spellStart"/>
      <w:r w:rsidRPr="003907AF">
        <w:rPr>
          <w:rFonts w:ascii="Times New Roman" w:hAnsi="Times New Roman" w:cs="Times New Roman"/>
          <w:sz w:val="24"/>
          <w:lang w:val="en-MY"/>
        </w:rPr>
        <w:t>Pediatric</w:t>
      </w:r>
      <w:proofErr w:type="spellEnd"/>
      <w:r w:rsidRPr="003907AF">
        <w:rPr>
          <w:rFonts w:ascii="Times New Roman" w:hAnsi="Times New Roman" w:cs="Times New Roman"/>
          <w:sz w:val="24"/>
          <w:lang w:val="en-MY"/>
        </w:rPr>
        <w:t xml:space="preserve"> Intensive Care Units in Argentina. </w:t>
      </w:r>
      <w:proofErr w:type="spellStart"/>
      <w:r w:rsidRPr="003907AF">
        <w:rPr>
          <w:rFonts w:ascii="Times New Roman" w:hAnsi="Times New Roman" w:cs="Times New Roman"/>
          <w:sz w:val="24"/>
          <w:lang w:val="en-MY"/>
        </w:rPr>
        <w:t>Archivos</w:t>
      </w:r>
      <w:proofErr w:type="spellEnd"/>
      <w:r w:rsidRPr="003907AF">
        <w:rPr>
          <w:rFonts w:ascii="Times New Roman" w:hAnsi="Times New Roman" w:cs="Times New Roman"/>
          <w:sz w:val="24"/>
          <w:lang w:val="en-MY"/>
        </w:rPr>
        <w:t xml:space="preserve"> Argentinos de </w:t>
      </w:r>
      <w:proofErr w:type="spellStart"/>
      <w:r w:rsidRPr="003907AF">
        <w:rPr>
          <w:rFonts w:ascii="Times New Roman" w:hAnsi="Times New Roman" w:cs="Times New Roman"/>
          <w:sz w:val="24"/>
          <w:lang w:val="en-MY"/>
        </w:rPr>
        <w:t>Pediatría</w:t>
      </w:r>
      <w:proofErr w:type="spellEnd"/>
      <w:r w:rsidRPr="003907AF">
        <w:rPr>
          <w:rFonts w:ascii="Times New Roman" w:hAnsi="Times New Roman" w:cs="Times New Roman"/>
          <w:sz w:val="24"/>
          <w:lang w:val="en-MY"/>
        </w:rPr>
        <w:t>, 110(6): 466–473.</w:t>
      </w:r>
    </w:p>
    <w:p w14:paraId="2B24511F"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[17] </w:t>
      </w:r>
      <w:r>
        <w:rPr>
          <w:rFonts w:ascii="Times New Roman" w:hAnsi="Times New Roman" w:cs="Times New Roman"/>
          <w:sz w:val="24"/>
          <w:lang w:val="en-MY"/>
        </w:rPr>
        <w:tab/>
      </w:r>
      <w:r w:rsidRPr="003907AF">
        <w:rPr>
          <w:rFonts w:ascii="Times New Roman" w:hAnsi="Times New Roman" w:cs="Times New Roman"/>
          <w:sz w:val="24"/>
          <w:lang w:val="en-MY"/>
        </w:rPr>
        <w:t xml:space="preserve">Chen N, Wang X, Chen X, et al., 2021, Influencing Factors of Occupational Burnout Among Nurses in Rizhao Under the COVID-19 Pandemic: An Analysis Based on Structural Equation </w:t>
      </w:r>
      <w:r w:rsidRPr="003907AF">
        <w:rPr>
          <w:rFonts w:ascii="Times New Roman" w:hAnsi="Times New Roman" w:cs="Times New Roman"/>
          <w:sz w:val="24"/>
          <w:lang w:val="en-MY"/>
        </w:rPr>
        <w:lastRenderedPageBreak/>
        <w:t>Model. Chinese Hospital Management, 41(2): 84–87.</w:t>
      </w:r>
    </w:p>
    <w:p w14:paraId="54AD853B"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[18] </w:t>
      </w:r>
      <w:r>
        <w:rPr>
          <w:rFonts w:ascii="Times New Roman" w:hAnsi="Times New Roman" w:cs="Times New Roman"/>
          <w:sz w:val="24"/>
          <w:lang w:val="en-MY"/>
        </w:rPr>
        <w:tab/>
      </w:r>
      <w:r w:rsidRPr="003907AF">
        <w:rPr>
          <w:rFonts w:ascii="Times New Roman" w:hAnsi="Times New Roman" w:cs="Times New Roman"/>
          <w:sz w:val="24"/>
          <w:lang w:val="en-MY"/>
        </w:rPr>
        <w:t>Bae S, 2024, Nurse Staffing, Work Hours, Mandatory Overtime, and Turnover in Acute Care Hospitals Affect Nurse Job Satisfaction, Intent to Leave, and Burnout: A Cross-Sectional Study. International Journal of Public Health, 69: 1607068.</w:t>
      </w:r>
    </w:p>
    <w:p w14:paraId="3D989685"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[19] </w:t>
      </w:r>
      <w:r>
        <w:rPr>
          <w:rFonts w:ascii="Times New Roman" w:hAnsi="Times New Roman" w:cs="Times New Roman"/>
          <w:sz w:val="24"/>
          <w:lang w:val="en-MY"/>
        </w:rPr>
        <w:tab/>
      </w:r>
      <w:r w:rsidRPr="003907AF">
        <w:rPr>
          <w:rFonts w:ascii="Times New Roman" w:hAnsi="Times New Roman" w:cs="Times New Roman"/>
          <w:sz w:val="24"/>
          <w:lang w:val="en-MY"/>
        </w:rPr>
        <w:t xml:space="preserve">Li L, Fan J, Qiu L, et al., 2024, Prevalence and Factors Associated </w:t>
      </w:r>
      <w:r>
        <w:rPr>
          <w:rFonts w:ascii="Times New Roman" w:hAnsi="Times New Roman" w:cs="Times New Roman"/>
          <w:sz w:val="24"/>
          <w:lang w:val="en-MY"/>
        </w:rPr>
        <w:t>w</w:t>
      </w:r>
      <w:r w:rsidRPr="003907AF">
        <w:rPr>
          <w:rFonts w:ascii="Times New Roman" w:hAnsi="Times New Roman" w:cs="Times New Roman"/>
          <w:sz w:val="24"/>
          <w:lang w:val="en-MY"/>
        </w:rPr>
        <w:t>ith Job Burnout Among Nurses in China: A Cross-Sectional Study. Nursing Open, 11(6): e2211.</w:t>
      </w:r>
    </w:p>
    <w:p w14:paraId="28531823" w14:textId="7EFC04D2"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[20] </w:t>
      </w:r>
      <w:r>
        <w:rPr>
          <w:rFonts w:ascii="Times New Roman" w:hAnsi="Times New Roman" w:cs="Times New Roman"/>
          <w:sz w:val="24"/>
          <w:lang w:val="en-MY"/>
        </w:rPr>
        <w:tab/>
      </w:r>
      <w:r w:rsidRPr="003907AF">
        <w:rPr>
          <w:rFonts w:ascii="Times New Roman" w:hAnsi="Times New Roman" w:cs="Times New Roman"/>
          <w:sz w:val="24"/>
          <w:lang w:val="en-MY"/>
        </w:rPr>
        <w:t>Zhang Q, Zhang X, Hu C, et al., 2021, Analysis on Current Status and Influencing Factors of Nurses</w:t>
      </w:r>
      <w:r>
        <w:rPr>
          <w:rFonts w:ascii="Times New Roman" w:hAnsi="Times New Roman" w:cs="Times New Roman"/>
          <w:sz w:val="24"/>
          <w:lang w:val="en-MY"/>
        </w:rPr>
        <w:t>’</w:t>
      </w:r>
      <w:r w:rsidRPr="003907AF">
        <w:rPr>
          <w:rFonts w:ascii="Times New Roman" w:hAnsi="Times New Roman" w:cs="Times New Roman"/>
          <w:sz w:val="24"/>
          <w:lang w:val="en-MY"/>
        </w:rPr>
        <w:t xml:space="preserve"> Occupational Burnout. Journal of Bengbu Medical College, 46(2): 232–236.</w:t>
      </w:r>
    </w:p>
    <w:p w14:paraId="22AB243D"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[21] </w:t>
      </w:r>
      <w:r>
        <w:rPr>
          <w:rFonts w:ascii="Times New Roman" w:hAnsi="Times New Roman" w:cs="Times New Roman"/>
          <w:sz w:val="24"/>
          <w:lang w:val="en-MY"/>
        </w:rPr>
        <w:tab/>
      </w:r>
      <w:r w:rsidRPr="003907AF">
        <w:rPr>
          <w:rFonts w:ascii="Times New Roman" w:hAnsi="Times New Roman" w:cs="Times New Roman"/>
          <w:sz w:val="24"/>
          <w:lang w:val="en-MY"/>
        </w:rPr>
        <w:t xml:space="preserve">Efa A, </w:t>
      </w:r>
      <w:proofErr w:type="spellStart"/>
      <w:r w:rsidRPr="003907AF">
        <w:rPr>
          <w:rFonts w:ascii="Times New Roman" w:hAnsi="Times New Roman" w:cs="Times New Roman"/>
          <w:sz w:val="24"/>
          <w:lang w:val="en-MY"/>
        </w:rPr>
        <w:t>Lombebo</w:t>
      </w:r>
      <w:proofErr w:type="spellEnd"/>
      <w:r w:rsidRPr="003907AF">
        <w:rPr>
          <w:rFonts w:ascii="Times New Roman" w:hAnsi="Times New Roman" w:cs="Times New Roman"/>
          <w:sz w:val="24"/>
          <w:lang w:val="en-MY"/>
        </w:rPr>
        <w:t xml:space="preserve"> A, Nuriye S, et al., 2024, Prevalence of Burnout and Associated Factors Among Nurses Working in Public Hospitals, Southern Ethiopia: A Multi-</w:t>
      </w:r>
      <w:proofErr w:type="spellStart"/>
      <w:r w:rsidRPr="003907AF">
        <w:rPr>
          <w:rFonts w:ascii="Times New Roman" w:hAnsi="Times New Roman" w:cs="Times New Roman"/>
          <w:sz w:val="24"/>
          <w:lang w:val="en-MY"/>
        </w:rPr>
        <w:t>Center</w:t>
      </w:r>
      <w:proofErr w:type="spellEnd"/>
      <w:r w:rsidRPr="003907AF">
        <w:rPr>
          <w:rFonts w:ascii="Times New Roman" w:hAnsi="Times New Roman" w:cs="Times New Roman"/>
          <w:sz w:val="24"/>
          <w:lang w:val="en-MY"/>
        </w:rPr>
        <w:t xml:space="preserve"> Embedded Mixed Study. Scientific Reports, 14(1): 31268.</w:t>
      </w:r>
    </w:p>
    <w:p w14:paraId="006704FC"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[22] </w:t>
      </w:r>
      <w:r>
        <w:rPr>
          <w:rFonts w:ascii="Times New Roman" w:hAnsi="Times New Roman" w:cs="Times New Roman"/>
          <w:sz w:val="24"/>
          <w:lang w:val="en-MY"/>
        </w:rPr>
        <w:tab/>
      </w:r>
      <w:r w:rsidRPr="003907AF">
        <w:rPr>
          <w:rFonts w:ascii="Times New Roman" w:hAnsi="Times New Roman" w:cs="Times New Roman"/>
          <w:sz w:val="24"/>
          <w:lang w:val="en-MY"/>
        </w:rPr>
        <w:t>Chen L, Zhao H, Cai S, et al., 2012, Investigation on Status and Influencing Factors of Job Burnout Among ICU Nurses in 12 Hospitals of Quanzhou. Journal of Nursing, 19(4): 21–23.</w:t>
      </w:r>
    </w:p>
    <w:p w14:paraId="795218A1"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[23] </w:t>
      </w:r>
      <w:r>
        <w:rPr>
          <w:rFonts w:ascii="Times New Roman" w:hAnsi="Times New Roman" w:cs="Times New Roman"/>
          <w:sz w:val="24"/>
          <w:lang w:val="en-MY"/>
        </w:rPr>
        <w:tab/>
      </w:r>
      <w:r w:rsidRPr="003907AF">
        <w:rPr>
          <w:rFonts w:ascii="Times New Roman" w:hAnsi="Times New Roman" w:cs="Times New Roman"/>
          <w:sz w:val="24"/>
          <w:lang w:val="en-MY"/>
        </w:rPr>
        <w:t>Li L, Ruan H, Jiang H, et al., 2013, Discussion on Influencing Factors of Occupational Burnout Among ICU Nurses in Five Tertiary General Hospitals in Shanghai. Chinese Nursing Management, 13(11): 48–51.</w:t>
      </w:r>
    </w:p>
    <w:p w14:paraId="7E8CDE47"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[24] </w:t>
      </w:r>
      <w:r>
        <w:rPr>
          <w:rFonts w:ascii="Times New Roman" w:hAnsi="Times New Roman" w:cs="Times New Roman"/>
          <w:sz w:val="24"/>
          <w:lang w:val="en-MY"/>
        </w:rPr>
        <w:tab/>
      </w:r>
      <w:r w:rsidRPr="003907AF">
        <w:rPr>
          <w:rFonts w:ascii="Times New Roman" w:hAnsi="Times New Roman" w:cs="Times New Roman"/>
          <w:sz w:val="24"/>
          <w:lang w:val="en-MY"/>
        </w:rPr>
        <w:t>Yan F, 2020, Analysis on Current Situation and Influencing Factors of Occupational Burnout Among NICU Nurses. General Practice Nursing, 18(24): 3239–3242.</w:t>
      </w:r>
    </w:p>
    <w:p w14:paraId="2379C0BF" w14:textId="512A03B2"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[25] </w:t>
      </w:r>
      <w:r>
        <w:rPr>
          <w:rFonts w:ascii="Times New Roman" w:hAnsi="Times New Roman" w:cs="Times New Roman"/>
          <w:sz w:val="24"/>
          <w:lang w:val="en-MY"/>
        </w:rPr>
        <w:tab/>
      </w:r>
      <w:r w:rsidRPr="003907AF">
        <w:rPr>
          <w:rFonts w:ascii="Times New Roman" w:hAnsi="Times New Roman" w:cs="Times New Roman"/>
          <w:sz w:val="24"/>
          <w:lang w:val="en-MY"/>
        </w:rPr>
        <w:t>Zou T, 2020, Influencing Factors and Management Countermeasures of Nurses</w:t>
      </w:r>
      <w:r>
        <w:rPr>
          <w:rFonts w:ascii="Times New Roman" w:hAnsi="Times New Roman" w:cs="Times New Roman"/>
          <w:sz w:val="24"/>
          <w:lang w:val="en-MY"/>
        </w:rPr>
        <w:t>’</w:t>
      </w:r>
      <w:r w:rsidRPr="003907AF">
        <w:rPr>
          <w:rFonts w:ascii="Times New Roman" w:hAnsi="Times New Roman" w:cs="Times New Roman"/>
          <w:sz w:val="24"/>
          <w:lang w:val="en-MY"/>
        </w:rPr>
        <w:t xml:space="preserve"> Occupational Burnout. China Health Industry, 17(20): 30–32.</w:t>
      </w:r>
    </w:p>
    <w:p w14:paraId="2CE0EC90"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[26] </w:t>
      </w:r>
      <w:r>
        <w:rPr>
          <w:rFonts w:ascii="Times New Roman" w:hAnsi="Times New Roman" w:cs="Times New Roman"/>
          <w:sz w:val="24"/>
          <w:lang w:val="en-MY"/>
        </w:rPr>
        <w:tab/>
      </w:r>
      <w:r w:rsidRPr="003907AF">
        <w:rPr>
          <w:rFonts w:ascii="Times New Roman" w:hAnsi="Times New Roman" w:cs="Times New Roman"/>
          <w:sz w:val="24"/>
          <w:lang w:val="en-MY"/>
        </w:rPr>
        <w:t>He Y, Bai X, Liu Y, et al., 2017, Investigation and Cause Analysis of Occupational Burnout Among ICU Nurses in Three Tertiary Hospitals in Baotou. Electronic Journal of Practical Clinical Nursing, 2(33): 131 + 140.</w:t>
      </w:r>
    </w:p>
    <w:p w14:paraId="1122085E"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[27] </w:t>
      </w:r>
      <w:r>
        <w:rPr>
          <w:rFonts w:ascii="Times New Roman" w:hAnsi="Times New Roman" w:cs="Times New Roman"/>
          <w:sz w:val="24"/>
          <w:lang w:val="en-MY"/>
        </w:rPr>
        <w:tab/>
      </w:r>
      <w:r w:rsidRPr="003907AF">
        <w:rPr>
          <w:rFonts w:ascii="Times New Roman" w:hAnsi="Times New Roman" w:cs="Times New Roman"/>
          <w:sz w:val="24"/>
          <w:lang w:val="en-MY"/>
        </w:rPr>
        <w:t>Fu H, Tan Y, 2014, Investigation on Status and Related Factors of Occupational Burnout Among Intensive Care Nurses. China Modern Doctor, 52(10): 113–115 + 118.</w:t>
      </w:r>
      <w:r>
        <w:rPr>
          <w:rFonts w:ascii="Times New Roman" w:hAnsi="Times New Roman" w:cs="Times New Roman"/>
          <w:sz w:val="24"/>
          <w:lang w:val="en-MY"/>
        </w:rPr>
        <w:t>\</w:t>
      </w:r>
    </w:p>
    <w:p w14:paraId="42066E23"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[28] </w:t>
      </w:r>
      <w:r>
        <w:rPr>
          <w:rFonts w:ascii="Times New Roman" w:hAnsi="Times New Roman" w:cs="Times New Roman"/>
          <w:sz w:val="24"/>
          <w:lang w:val="en-MY"/>
        </w:rPr>
        <w:tab/>
      </w:r>
      <w:r w:rsidRPr="003907AF">
        <w:rPr>
          <w:rFonts w:ascii="Times New Roman" w:hAnsi="Times New Roman" w:cs="Times New Roman"/>
          <w:sz w:val="24"/>
          <w:lang w:val="en-MY"/>
        </w:rPr>
        <w:t>Zhang H, Liu Y, He G, et al., 2013, Analysis of Status and Influencing Factors of Occupational Burnout Among ICU Nurses in Provincial Tertiary General Hospitals in Changsha. Journal of Nursing Administration, 13(4): 229–231.</w:t>
      </w:r>
    </w:p>
    <w:p w14:paraId="1C7CA781"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[29] </w:t>
      </w:r>
      <w:r>
        <w:rPr>
          <w:rFonts w:ascii="Times New Roman" w:hAnsi="Times New Roman" w:cs="Times New Roman"/>
          <w:sz w:val="24"/>
          <w:lang w:val="en-MY"/>
        </w:rPr>
        <w:tab/>
      </w:r>
      <w:r w:rsidRPr="003907AF">
        <w:rPr>
          <w:rFonts w:ascii="Times New Roman" w:hAnsi="Times New Roman" w:cs="Times New Roman"/>
          <w:sz w:val="24"/>
          <w:lang w:val="en-MY"/>
        </w:rPr>
        <w:t>Liu H, Li X, Zhao L, et al., 2025, Burnout Among Intensive Care Physicians and Nurses in the Post-Pandemic Era in China: A National Cross-Sectional Study. BMJ Open, 15(8): e099192.</w:t>
      </w:r>
    </w:p>
    <w:p w14:paraId="1AD68036" w14:textId="5128D452"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[30] </w:t>
      </w:r>
      <w:r>
        <w:rPr>
          <w:rFonts w:ascii="Times New Roman" w:hAnsi="Times New Roman" w:cs="Times New Roman"/>
          <w:sz w:val="24"/>
          <w:lang w:val="en-MY"/>
        </w:rPr>
        <w:tab/>
      </w:r>
      <w:r w:rsidRPr="003907AF">
        <w:rPr>
          <w:rFonts w:ascii="Times New Roman" w:hAnsi="Times New Roman" w:cs="Times New Roman"/>
          <w:sz w:val="24"/>
          <w:lang w:val="en-MY"/>
        </w:rPr>
        <w:t>Ma S, Jin Y, Shi W, et al., 2023, The Relationship Between Nurses</w:t>
      </w:r>
      <w:r>
        <w:rPr>
          <w:rFonts w:ascii="Times New Roman" w:hAnsi="Times New Roman" w:cs="Times New Roman"/>
          <w:sz w:val="24"/>
          <w:lang w:val="en-MY"/>
        </w:rPr>
        <w:t>’</w:t>
      </w:r>
      <w:r w:rsidRPr="003907AF">
        <w:rPr>
          <w:rFonts w:ascii="Times New Roman" w:hAnsi="Times New Roman" w:cs="Times New Roman"/>
          <w:sz w:val="24"/>
          <w:lang w:val="en-MY"/>
        </w:rPr>
        <w:t xml:space="preserve"> Occupational Burnout and Mental Health Under Regular Epidemic Prevention and Control: The Moderating Effect of Social Support. Contemporary Nurses, 30(33): 88–93.</w:t>
      </w:r>
    </w:p>
    <w:p w14:paraId="6086C4E5" w14:textId="37D47F9E"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[31] </w:t>
      </w:r>
      <w:r>
        <w:rPr>
          <w:rFonts w:ascii="Times New Roman" w:hAnsi="Times New Roman" w:cs="Times New Roman"/>
          <w:sz w:val="24"/>
          <w:lang w:val="en-MY"/>
        </w:rPr>
        <w:tab/>
      </w:r>
      <w:proofErr w:type="spellStart"/>
      <w:r w:rsidRPr="003907AF">
        <w:rPr>
          <w:rFonts w:ascii="Times New Roman" w:hAnsi="Times New Roman" w:cs="Times New Roman"/>
          <w:sz w:val="24"/>
          <w:lang w:val="en-MY"/>
        </w:rPr>
        <w:t>Dall</w:t>
      </w:r>
      <w:r>
        <w:rPr>
          <w:rFonts w:ascii="Times New Roman" w:hAnsi="Times New Roman" w:cs="Times New Roman"/>
          <w:sz w:val="24"/>
          <w:lang w:val="en-MY"/>
        </w:rPr>
        <w:t>’</w:t>
      </w:r>
      <w:r w:rsidRPr="003907AF">
        <w:rPr>
          <w:rFonts w:ascii="Times New Roman" w:hAnsi="Times New Roman" w:cs="Times New Roman"/>
          <w:sz w:val="24"/>
          <w:lang w:val="en-MY"/>
        </w:rPr>
        <w:t>Ora</w:t>
      </w:r>
      <w:proofErr w:type="spellEnd"/>
      <w:r w:rsidRPr="003907AF">
        <w:rPr>
          <w:rFonts w:ascii="Times New Roman" w:hAnsi="Times New Roman" w:cs="Times New Roman"/>
          <w:sz w:val="24"/>
          <w:lang w:val="en-MY"/>
        </w:rPr>
        <w:t xml:space="preserve"> C, Ball J, </w:t>
      </w:r>
      <w:proofErr w:type="spellStart"/>
      <w:r w:rsidRPr="003907AF">
        <w:rPr>
          <w:rFonts w:ascii="Times New Roman" w:hAnsi="Times New Roman" w:cs="Times New Roman"/>
          <w:sz w:val="24"/>
          <w:lang w:val="en-MY"/>
        </w:rPr>
        <w:t>Reinius</w:t>
      </w:r>
      <w:proofErr w:type="spellEnd"/>
      <w:r w:rsidRPr="003907AF">
        <w:rPr>
          <w:rFonts w:ascii="Times New Roman" w:hAnsi="Times New Roman" w:cs="Times New Roman"/>
          <w:sz w:val="24"/>
          <w:lang w:val="en-MY"/>
        </w:rPr>
        <w:t xml:space="preserve"> M, et al., 2020, Burnout in Nursing: A Theoretical Review. Human Resources for Health, 18(1): 41.</w:t>
      </w:r>
    </w:p>
    <w:p w14:paraId="5682679E"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[32] </w:t>
      </w:r>
      <w:r>
        <w:rPr>
          <w:rFonts w:ascii="Times New Roman" w:hAnsi="Times New Roman" w:cs="Times New Roman"/>
          <w:sz w:val="24"/>
          <w:lang w:val="en-MY"/>
        </w:rPr>
        <w:tab/>
      </w:r>
      <w:r w:rsidRPr="003907AF">
        <w:rPr>
          <w:rFonts w:ascii="Times New Roman" w:hAnsi="Times New Roman" w:cs="Times New Roman"/>
          <w:sz w:val="24"/>
          <w:lang w:val="en-MY"/>
        </w:rPr>
        <w:t>Vasconcelos E, Martino M, França S, 2018, Burnout and Depressive Symptoms in Intensive Care Nurses: Relationship Analysis. Revista Brasileira de Enfermagem, 71(1): 135–141.</w:t>
      </w:r>
    </w:p>
    <w:p w14:paraId="2228AC13"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[33] </w:t>
      </w:r>
      <w:r>
        <w:rPr>
          <w:rFonts w:ascii="Times New Roman" w:hAnsi="Times New Roman" w:cs="Times New Roman"/>
          <w:sz w:val="24"/>
          <w:lang w:val="en-MY"/>
        </w:rPr>
        <w:tab/>
      </w:r>
      <w:r w:rsidRPr="003907AF">
        <w:rPr>
          <w:rFonts w:ascii="Times New Roman" w:hAnsi="Times New Roman" w:cs="Times New Roman"/>
          <w:sz w:val="24"/>
          <w:lang w:val="en-MY"/>
        </w:rPr>
        <w:t>Song J, Huang H, 2020, Influence of Organizational Ethical Climate on Occupational Burnout of Clinical Nurses. Nursing Research, 34(19): 3487–3489.</w:t>
      </w:r>
    </w:p>
    <w:p w14:paraId="757521C4" w14:textId="2982705C"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[34] </w:t>
      </w:r>
      <w:r>
        <w:rPr>
          <w:rFonts w:ascii="Times New Roman" w:hAnsi="Times New Roman" w:cs="Times New Roman"/>
          <w:sz w:val="24"/>
          <w:lang w:val="en-MY"/>
        </w:rPr>
        <w:tab/>
      </w:r>
      <w:r w:rsidRPr="003907AF">
        <w:rPr>
          <w:rFonts w:ascii="Times New Roman" w:hAnsi="Times New Roman" w:cs="Times New Roman"/>
          <w:sz w:val="24"/>
          <w:lang w:val="en-MY"/>
        </w:rPr>
        <w:t xml:space="preserve">Wang L, Dong X, </w:t>
      </w:r>
      <w:proofErr w:type="gramStart"/>
      <w:r w:rsidRPr="003907AF">
        <w:rPr>
          <w:rFonts w:ascii="Times New Roman" w:hAnsi="Times New Roman" w:cs="Times New Roman"/>
          <w:sz w:val="24"/>
          <w:lang w:val="en-MY"/>
        </w:rPr>
        <w:t>An</w:t>
      </w:r>
      <w:proofErr w:type="gramEnd"/>
      <w:r w:rsidRPr="003907AF">
        <w:rPr>
          <w:rFonts w:ascii="Times New Roman" w:hAnsi="Times New Roman" w:cs="Times New Roman"/>
          <w:sz w:val="24"/>
          <w:lang w:val="en-MY"/>
        </w:rPr>
        <w:t xml:space="preserve"> Y, et al., 2023, Relationships Between Job Burnout, Ethical Climate and Organizational Citizenship </w:t>
      </w:r>
      <w:proofErr w:type="spellStart"/>
      <w:r>
        <w:rPr>
          <w:rFonts w:ascii="Times New Roman" w:hAnsi="Times New Roman" w:cs="Times New Roman"/>
          <w:sz w:val="24"/>
          <w:lang w:val="en-MY"/>
        </w:rPr>
        <w:t>Behavior</w:t>
      </w:r>
      <w:proofErr w:type="spellEnd"/>
      <w:r w:rsidRPr="003907AF">
        <w:rPr>
          <w:rFonts w:ascii="Times New Roman" w:hAnsi="Times New Roman" w:cs="Times New Roman"/>
          <w:sz w:val="24"/>
          <w:lang w:val="en-MY"/>
        </w:rPr>
        <w:t xml:space="preserve"> Among Registered Nurses: A Cross-Sectional Study. International Journal of Nursing Practice, 29(5): e13115.</w:t>
      </w:r>
    </w:p>
    <w:p w14:paraId="170B2115" w14:textId="77777777" w:rsidR="003907AF" w:rsidRDefault="003907AF" w:rsidP="003907AF">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[35] </w:t>
      </w:r>
      <w:r>
        <w:rPr>
          <w:rFonts w:ascii="Times New Roman" w:hAnsi="Times New Roman" w:cs="Times New Roman"/>
          <w:sz w:val="24"/>
          <w:lang w:val="en-MY"/>
        </w:rPr>
        <w:tab/>
      </w:r>
      <w:r w:rsidRPr="003907AF">
        <w:rPr>
          <w:rFonts w:ascii="Times New Roman" w:hAnsi="Times New Roman" w:cs="Times New Roman"/>
          <w:sz w:val="24"/>
          <w:lang w:val="en-MY"/>
        </w:rPr>
        <w:t xml:space="preserve">Ding Q, Bi L, Liu N, et al., 2023, Analysis on Current Situation and Influencing Factors of Occupational Burnout Among </w:t>
      </w:r>
      <w:proofErr w:type="spellStart"/>
      <w:r w:rsidRPr="003907AF">
        <w:rPr>
          <w:rFonts w:ascii="Times New Roman" w:hAnsi="Times New Roman" w:cs="Times New Roman"/>
          <w:sz w:val="24"/>
          <w:lang w:val="en-MY"/>
        </w:rPr>
        <w:t>Pediatric</w:t>
      </w:r>
      <w:proofErr w:type="spellEnd"/>
      <w:r w:rsidRPr="003907AF">
        <w:rPr>
          <w:rFonts w:ascii="Times New Roman" w:hAnsi="Times New Roman" w:cs="Times New Roman"/>
          <w:sz w:val="24"/>
          <w:lang w:val="en-MY"/>
        </w:rPr>
        <w:t xml:space="preserve"> Ward Nurses. Chinese Hospital Statistics, 30(5): 345–352 + 358.</w:t>
      </w:r>
    </w:p>
    <w:p w14:paraId="0F41D79B" w14:textId="66EA1445" w:rsidR="003907AF" w:rsidRPr="003907AF" w:rsidRDefault="003907AF" w:rsidP="008B5EE1">
      <w:pPr>
        <w:snapToGrid w:val="0"/>
        <w:ind w:left="709" w:hanging="709"/>
        <w:rPr>
          <w:rFonts w:ascii="Times New Roman" w:hAnsi="Times New Roman" w:cs="Times New Roman"/>
          <w:sz w:val="24"/>
          <w:lang w:val="en-MY"/>
        </w:rPr>
      </w:pPr>
      <w:r w:rsidRPr="003907AF">
        <w:rPr>
          <w:rFonts w:ascii="Times New Roman" w:hAnsi="Times New Roman" w:cs="Times New Roman"/>
          <w:sz w:val="24"/>
          <w:lang w:val="en-MY"/>
        </w:rPr>
        <w:t xml:space="preserve">[36] </w:t>
      </w:r>
      <w:r>
        <w:rPr>
          <w:rFonts w:ascii="Times New Roman" w:hAnsi="Times New Roman" w:cs="Times New Roman"/>
          <w:sz w:val="24"/>
          <w:lang w:val="en-MY"/>
        </w:rPr>
        <w:tab/>
      </w:r>
      <w:r w:rsidRPr="003907AF">
        <w:rPr>
          <w:rFonts w:ascii="Times New Roman" w:hAnsi="Times New Roman" w:cs="Times New Roman"/>
          <w:sz w:val="24"/>
          <w:lang w:val="en-MY"/>
        </w:rPr>
        <w:t>Li X, Li Y, Gou L, 2022, Analysis on Current Status and Influencing Factors of Occupational Burnout Among Nurses in Qinghai Province. Occupation and Health, 38(24): 3327–3331.</w:t>
      </w:r>
    </w:p>
    <w:p w14:paraId="53683B1D" w14:textId="77777777" w:rsidR="00850022" w:rsidRDefault="00850022" w:rsidP="007C636D">
      <w:pPr>
        <w:snapToGrid w:val="0"/>
        <w:ind w:left="480" w:hangingChars="200" w:hanging="480"/>
        <w:rPr>
          <w:rFonts w:ascii="Times New Roman" w:hAnsi="Times New Roman" w:cs="Times New Roman"/>
          <w:sz w:val="24"/>
        </w:rPr>
      </w:pPr>
    </w:p>
    <w:p w14:paraId="482F236F" w14:textId="77777777" w:rsidR="00850022" w:rsidRPr="008B5EE1" w:rsidRDefault="00850022" w:rsidP="00850022">
      <w:pPr>
        <w:snapToGrid w:val="0"/>
        <w:ind w:left="402" w:hangingChars="200" w:hanging="402"/>
        <w:rPr>
          <w:rFonts w:ascii="Times New Roman" w:hAnsi="Times New Roman" w:cs="Times New Roman"/>
          <w:b/>
          <w:bCs/>
          <w:sz w:val="20"/>
          <w:szCs w:val="20"/>
        </w:rPr>
      </w:pPr>
      <w:r w:rsidRPr="008B5EE1">
        <w:rPr>
          <w:rFonts w:ascii="Times New Roman" w:hAnsi="Times New Roman" w:cs="Times New Roman"/>
          <w:b/>
          <w:bCs/>
          <w:sz w:val="20"/>
          <w:szCs w:val="20"/>
        </w:rPr>
        <w:t>Publisher’s note</w:t>
      </w:r>
    </w:p>
    <w:p w14:paraId="536F3B41" w14:textId="77777777" w:rsidR="00850022" w:rsidRPr="008B5EE1" w:rsidRDefault="00850022" w:rsidP="008B5EE1">
      <w:pPr>
        <w:snapToGrid w:val="0"/>
        <w:ind w:left="1"/>
        <w:rPr>
          <w:rFonts w:ascii="Times New Roman" w:hAnsi="Times New Roman" w:cs="Times New Roman"/>
          <w:sz w:val="20"/>
          <w:szCs w:val="20"/>
        </w:rPr>
      </w:pPr>
      <w:r w:rsidRPr="008B5EE1">
        <w:rPr>
          <w:rFonts w:ascii="Times New Roman" w:hAnsi="Times New Roman" w:cs="Times New Roman"/>
          <w:sz w:val="20"/>
          <w:szCs w:val="20"/>
        </w:rPr>
        <w:t>Bio-Byword Scientific Publishing remains neutral with regard to jurisdictional claims in published maps and institutional affiliations</w:t>
      </w:r>
    </w:p>
    <w:p w14:paraId="4FC5D232" w14:textId="77777777" w:rsidR="00850022" w:rsidRDefault="00850022" w:rsidP="008B5EE1">
      <w:pPr>
        <w:snapToGrid w:val="0"/>
        <w:ind w:left="480" w:hangingChars="200" w:hanging="480"/>
        <w:rPr>
          <w:rFonts w:ascii="Times New Roman" w:hAnsi="Times New Roman" w:cs="Times New Roman"/>
          <w:sz w:val="24"/>
        </w:rPr>
      </w:pPr>
    </w:p>
    <w:sectPr w:rsidR="00850022" w:rsidSect="008B5EE1">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573AE2"/>
    <w:multiLevelType w:val="singleLevel"/>
    <w:tmpl w:val="7A573AE2"/>
    <w:lvl w:ilvl="0">
      <w:start w:val="1"/>
      <w:numFmt w:val="decimal"/>
      <w:lvlText w:val="[%1]"/>
      <w:lvlJc w:val="left"/>
      <w:pPr>
        <w:tabs>
          <w:tab w:val="left" w:pos="420"/>
        </w:tabs>
        <w:ind w:left="425" w:hanging="425"/>
      </w:pPr>
      <w:rPr>
        <w:rFonts w:hint="default"/>
      </w:rPr>
    </w:lvl>
  </w:abstractNum>
  <w:num w:numId="1" w16cid:durableId="1826586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075"/>
    <w:rsid w:val="003907AF"/>
    <w:rsid w:val="004A7433"/>
    <w:rsid w:val="007C636D"/>
    <w:rsid w:val="00850022"/>
    <w:rsid w:val="008A6075"/>
    <w:rsid w:val="008B5EE1"/>
    <w:rsid w:val="00D32AFE"/>
    <w:rsid w:val="00FD7DB9"/>
    <w:rsid w:val="06780A48"/>
    <w:rsid w:val="077A0475"/>
    <w:rsid w:val="0C466E48"/>
    <w:rsid w:val="12374CB3"/>
    <w:rsid w:val="196730E6"/>
    <w:rsid w:val="1B832C01"/>
    <w:rsid w:val="1D0F0129"/>
    <w:rsid w:val="1FFA7A87"/>
    <w:rsid w:val="24BB1774"/>
    <w:rsid w:val="27F34DAE"/>
    <w:rsid w:val="28AA222B"/>
    <w:rsid w:val="2AB46801"/>
    <w:rsid w:val="32CA457B"/>
    <w:rsid w:val="35A91C8F"/>
    <w:rsid w:val="3A68499F"/>
    <w:rsid w:val="4191587A"/>
    <w:rsid w:val="4544590F"/>
    <w:rsid w:val="461E3E12"/>
    <w:rsid w:val="491562C9"/>
    <w:rsid w:val="4A630B40"/>
    <w:rsid w:val="4DF47921"/>
    <w:rsid w:val="4F1B12DC"/>
    <w:rsid w:val="52C6629A"/>
    <w:rsid w:val="531F1E8E"/>
    <w:rsid w:val="58A43CF2"/>
    <w:rsid w:val="59C503B6"/>
    <w:rsid w:val="5C9B1D2A"/>
    <w:rsid w:val="5FF327B1"/>
    <w:rsid w:val="66314078"/>
    <w:rsid w:val="66520136"/>
    <w:rsid w:val="6E680510"/>
    <w:rsid w:val="6F152942"/>
    <w:rsid w:val="725D1CCF"/>
    <w:rsid w:val="763C5112"/>
    <w:rsid w:val="78DF0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7766C"/>
  <w15:docId w15:val="{8782F0A0-FFA3-4FE5-B2B6-C409E7E4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7C636D"/>
    <w:rPr>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3621</Words>
  <Characters>20640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袁少艳</dc:creator>
  <cp:lastModifiedBy>Acer NB1</cp:lastModifiedBy>
  <cp:revision>2</cp:revision>
  <dcterms:created xsi:type="dcterms:W3CDTF">2026-07-30T05:11:00Z</dcterms:created>
  <dcterms:modified xsi:type="dcterms:W3CDTF">2026-07-30T05:11:00Z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eyJoZGlkIjoiZTBiYjBjMzJlZDA2ZWE2YWNmMzQyN2E2MGVlZTcxZjkiLCJ1c2VySWQiOiI2MTA5NTIyOTYifQ==</vt:lpwstr>
  </property>
  <property fmtid="{D5CDD505-2E9C-101B-9397-08002B2CF9AE}" pid="4" name="ICV">
    <vt:lpwstr>7E12C2D6A73E439F996E2C52D07AC5ED_12</vt:lpwstr>
  </property>
  <property fmtid="{D5CDD505-2E9C-101B-9397-08002B2CF9AE}" pid="5" name="GrammarlyDocumentId">
    <vt:lpwstr>309a5452-2b3c-4a4c-ad11-28f724dc76a8</vt:lpwstr>
  </property>
</Properties>
</file>