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919E3" w14:textId="77777777" w:rsidR="00875F0B" w:rsidRPr="00A01AC3" w:rsidRDefault="00000000" w:rsidP="00A01AC3">
      <w:pPr>
        <w:jc w:val="left"/>
        <w:rPr>
          <w:rFonts w:cs="Times New Roman"/>
          <w:b/>
          <w:bCs/>
          <w:sz w:val="44"/>
          <w:szCs w:val="44"/>
        </w:rPr>
      </w:pPr>
      <w:r w:rsidRPr="00A01AC3">
        <w:rPr>
          <w:rFonts w:cs="Times New Roman"/>
          <w:b/>
          <w:bCs/>
          <w:sz w:val="44"/>
          <w:szCs w:val="44"/>
        </w:rPr>
        <w:t>Research on the Construction of Computational Method Courses Empowered by Knowledge Graphs in the Digital-Intelligent Era</w:t>
      </w:r>
    </w:p>
    <w:p w14:paraId="522835BC" w14:textId="58760B70" w:rsidR="002065D4" w:rsidRPr="00A01AC3" w:rsidRDefault="00000000" w:rsidP="006338B4">
      <w:pPr>
        <w:rPr>
          <w:rFonts w:cs="Times New Roman"/>
          <w:b/>
          <w:bCs/>
          <w:szCs w:val="24"/>
        </w:rPr>
      </w:pPr>
      <w:r w:rsidRPr="00A01AC3">
        <w:rPr>
          <w:rFonts w:cs="Times New Roman"/>
          <w:b/>
          <w:bCs/>
          <w:szCs w:val="24"/>
        </w:rPr>
        <w:t>Fan</w:t>
      </w:r>
      <w:r w:rsidRPr="00A01AC3">
        <w:rPr>
          <w:rFonts w:cs="Times New Roman"/>
          <w:b/>
          <w:bCs/>
          <w:szCs w:val="24"/>
          <w:lang w:val="en-US"/>
        </w:rPr>
        <w:t xml:space="preserve"> </w:t>
      </w:r>
      <w:r w:rsidRPr="00A01AC3">
        <w:rPr>
          <w:rFonts w:cs="Times New Roman"/>
          <w:b/>
          <w:bCs/>
          <w:szCs w:val="24"/>
        </w:rPr>
        <w:t xml:space="preserve">Chen, </w:t>
      </w:r>
      <w:proofErr w:type="spellStart"/>
      <w:r w:rsidRPr="00A01AC3">
        <w:rPr>
          <w:rFonts w:cs="Times New Roman"/>
          <w:b/>
          <w:bCs/>
          <w:szCs w:val="24"/>
        </w:rPr>
        <w:t>Changqing</w:t>
      </w:r>
      <w:proofErr w:type="spellEnd"/>
      <w:r w:rsidRPr="00A01AC3">
        <w:rPr>
          <w:rFonts w:cs="Times New Roman"/>
          <w:b/>
          <w:bCs/>
          <w:szCs w:val="24"/>
          <w:lang w:val="en-US"/>
        </w:rPr>
        <w:t xml:space="preserve"> </w:t>
      </w:r>
      <w:proofErr w:type="spellStart"/>
      <w:r w:rsidRPr="00A01AC3">
        <w:rPr>
          <w:rFonts w:cs="Times New Roman"/>
          <w:b/>
          <w:bCs/>
          <w:szCs w:val="24"/>
          <w:lang w:val="en-US"/>
        </w:rPr>
        <w:t>Lv</w:t>
      </w:r>
      <w:proofErr w:type="spellEnd"/>
    </w:p>
    <w:p w14:paraId="6212DCD3" w14:textId="6F6A0AAB" w:rsidR="00875F0B" w:rsidRDefault="00000000" w:rsidP="006338B4">
      <w:pPr>
        <w:rPr>
          <w:rFonts w:cs="Times New Roman"/>
          <w:szCs w:val="24"/>
        </w:rPr>
      </w:pPr>
      <w:r w:rsidRPr="002065D4">
        <w:rPr>
          <w:rFonts w:cs="Times New Roman"/>
          <w:szCs w:val="24"/>
        </w:rPr>
        <w:t xml:space="preserve">School of Mathematics and Statistics, </w:t>
      </w:r>
      <w:proofErr w:type="spellStart"/>
      <w:r w:rsidRPr="002065D4">
        <w:rPr>
          <w:rFonts w:cs="Times New Roman"/>
          <w:szCs w:val="24"/>
        </w:rPr>
        <w:t>Zaozhuang</w:t>
      </w:r>
      <w:proofErr w:type="spellEnd"/>
      <w:r w:rsidRPr="002065D4">
        <w:rPr>
          <w:rFonts w:cs="Times New Roman"/>
          <w:szCs w:val="24"/>
        </w:rPr>
        <w:t xml:space="preserve"> University, </w:t>
      </w:r>
      <w:proofErr w:type="spellStart"/>
      <w:r w:rsidRPr="002065D4">
        <w:rPr>
          <w:rFonts w:cs="Times New Roman"/>
          <w:szCs w:val="24"/>
        </w:rPr>
        <w:t>Zaozhuang</w:t>
      </w:r>
      <w:proofErr w:type="spellEnd"/>
      <w:r w:rsidRPr="002065D4">
        <w:rPr>
          <w:rFonts w:cs="Times New Roman"/>
          <w:szCs w:val="24"/>
          <w:lang w:val="en-US"/>
        </w:rPr>
        <w:t xml:space="preserve"> </w:t>
      </w:r>
      <w:r w:rsidRPr="002065D4">
        <w:rPr>
          <w:rFonts w:cs="Times New Roman"/>
          <w:szCs w:val="24"/>
        </w:rPr>
        <w:t>277160, Shandong, China</w:t>
      </w:r>
    </w:p>
    <w:p w14:paraId="0DD98212" w14:textId="77777777" w:rsidR="002065D4" w:rsidRDefault="002065D4" w:rsidP="006338B4">
      <w:pPr>
        <w:rPr>
          <w:rFonts w:cs="Times New Roman"/>
          <w:szCs w:val="24"/>
        </w:rPr>
      </w:pPr>
    </w:p>
    <w:p w14:paraId="28C9606C" w14:textId="77777777" w:rsidR="002065D4" w:rsidRDefault="002065D4" w:rsidP="006338B4">
      <w:pPr>
        <w:widowControl/>
        <w:autoSpaceDE w:val="0"/>
        <w:autoSpaceDN w:val="0"/>
        <w:snapToGrid/>
        <w:rPr>
          <w:rFonts w:eastAsia="SimSun"/>
          <w:sz w:val="20"/>
          <w:szCs w:val="20"/>
          <w:lang w:eastAsia="en-US"/>
        </w:rPr>
      </w:pPr>
      <w:bookmarkStart w:id="0"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2D6D7566" w14:textId="77777777" w:rsidR="002065D4" w:rsidRPr="002065D4" w:rsidRDefault="002065D4" w:rsidP="00A01AC3">
      <w:pPr>
        <w:rPr>
          <w:rFonts w:cs="Times New Roman"/>
          <w:szCs w:val="24"/>
        </w:rPr>
      </w:pPr>
    </w:p>
    <w:p w14:paraId="270413EB" w14:textId="0748F524" w:rsidR="00875F0B" w:rsidRPr="002065D4" w:rsidRDefault="00000000" w:rsidP="00A01AC3">
      <w:pPr>
        <w:rPr>
          <w:rFonts w:cs="Times New Roman"/>
          <w:szCs w:val="24"/>
        </w:rPr>
      </w:pPr>
      <w:bookmarkStart w:id="1" w:name="heading_0"/>
      <w:r w:rsidRPr="00A01AC3">
        <w:rPr>
          <w:rFonts w:cs="Times New Roman"/>
          <w:b/>
          <w:bCs/>
          <w:szCs w:val="24"/>
        </w:rPr>
        <w:t>Abstract</w:t>
      </w:r>
      <w:bookmarkEnd w:id="1"/>
      <w:r w:rsidR="002065D4">
        <w:rPr>
          <w:rFonts w:cs="Times New Roman"/>
          <w:b/>
          <w:bCs/>
          <w:szCs w:val="24"/>
        </w:rPr>
        <w:t>:</w:t>
      </w:r>
      <w:r w:rsidR="002065D4">
        <w:rPr>
          <w:rFonts w:cs="Times New Roman"/>
          <w:szCs w:val="24"/>
        </w:rPr>
        <w:t xml:space="preserve"> </w:t>
      </w:r>
      <w:r w:rsidRPr="002065D4">
        <w:rPr>
          <w:rFonts w:cs="Times New Roman"/>
          <w:szCs w:val="24"/>
        </w:rPr>
        <w:t xml:space="preserve">Against the backdrop of intelligent education transformation, knowledge graphs serve as vital tools to boost teaching effectiveness. Nevertheless, Computational Method courses suffer from drawbacks including implicit knowledge structures and unified learning paths. This paper proposes a curriculum reform scheme based on knowledge graphs. Guided by Outcome-Based Education (OBE) philosophy, a four-dimensional curriculum graph integrating knowledge, competence, problems and ideological and political education is constructed. Combined with the three-stage and five-link blended teaching mode, multi-dimensional evaluation system, and three-dimensional teaching scenarios of problem-simulation-practice, teaching contents are reconstructed hierarchically </w:t>
      </w:r>
      <w:r w:rsidR="00935E59">
        <w:rPr>
          <w:rFonts w:cs="Times New Roman"/>
          <w:szCs w:val="24"/>
        </w:rPr>
        <w:t>to support students’ personalized learning effectively</w:t>
      </w:r>
      <w:r w:rsidRPr="002065D4">
        <w:rPr>
          <w:rFonts w:cs="Times New Roman"/>
          <w:szCs w:val="24"/>
        </w:rPr>
        <w:t>. Teaching practices have fully verified its effectiveness in cultivating students</w:t>
      </w:r>
      <w:r w:rsidR="006338B4">
        <w:rPr>
          <w:rFonts w:cs="Times New Roman"/>
          <w:szCs w:val="24"/>
        </w:rPr>
        <w:t>’</w:t>
      </w:r>
      <w:r w:rsidRPr="002065D4">
        <w:rPr>
          <w:rFonts w:cs="Times New Roman"/>
          <w:szCs w:val="24"/>
        </w:rPr>
        <w:t xml:space="preserve"> computational thinking, innovative spirit and practical capabilities, which provides valuable references for the curriculum reform of other science and engineering courses.</w:t>
      </w:r>
    </w:p>
    <w:p w14:paraId="627CEF4B" w14:textId="7457B6F8" w:rsidR="00875F0B" w:rsidRPr="002065D4" w:rsidRDefault="00000000" w:rsidP="00A01AC3">
      <w:pPr>
        <w:rPr>
          <w:rFonts w:cs="Times New Roman"/>
          <w:szCs w:val="24"/>
        </w:rPr>
      </w:pPr>
      <w:r w:rsidRPr="00A01AC3">
        <w:rPr>
          <w:rFonts w:cs="Times New Roman"/>
          <w:b/>
          <w:bCs/>
          <w:szCs w:val="24"/>
        </w:rPr>
        <w:t>Keywords:</w:t>
      </w:r>
      <w:r w:rsidRPr="002065D4">
        <w:rPr>
          <w:rFonts w:cs="Times New Roman"/>
          <w:szCs w:val="24"/>
        </w:rPr>
        <w:t xml:space="preserve"> Knowledge </w:t>
      </w:r>
      <w:r w:rsidR="002065D4" w:rsidRPr="002065D4">
        <w:rPr>
          <w:rFonts w:cs="Times New Roman"/>
          <w:szCs w:val="24"/>
        </w:rPr>
        <w:t>graph</w:t>
      </w:r>
      <w:r w:rsidRPr="002065D4">
        <w:rPr>
          <w:rFonts w:cs="Times New Roman"/>
          <w:szCs w:val="24"/>
        </w:rPr>
        <w:t xml:space="preserve">; Computational </w:t>
      </w:r>
      <w:r w:rsidR="002065D4" w:rsidRPr="002065D4">
        <w:rPr>
          <w:rFonts w:cs="Times New Roman"/>
          <w:szCs w:val="24"/>
        </w:rPr>
        <w:t>methods</w:t>
      </w:r>
      <w:r w:rsidRPr="002065D4">
        <w:rPr>
          <w:rFonts w:cs="Times New Roman"/>
          <w:szCs w:val="24"/>
        </w:rPr>
        <w:t>; Outcome-</w:t>
      </w:r>
      <w:r w:rsidR="002065D4" w:rsidRPr="002065D4">
        <w:rPr>
          <w:rFonts w:cs="Times New Roman"/>
          <w:szCs w:val="24"/>
        </w:rPr>
        <w:t>based education</w:t>
      </w:r>
      <w:r w:rsidRPr="002065D4">
        <w:rPr>
          <w:rFonts w:cs="Times New Roman"/>
          <w:szCs w:val="24"/>
        </w:rPr>
        <w:t xml:space="preserve">; Blended </w:t>
      </w:r>
      <w:r w:rsidR="002065D4" w:rsidRPr="002065D4">
        <w:rPr>
          <w:rFonts w:cs="Times New Roman"/>
          <w:szCs w:val="24"/>
        </w:rPr>
        <w:t>teaching</w:t>
      </w:r>
      <w:r w:rsidRPr="002065D4">
        <w:rPr>
          <w:rFonts w:cs="Times New Roman"/>
          <w:szCs w:val="24"/>
        </w:rPr>
        <w:t xml:space="preserve">; Curriculum </w:t>
      </w:r>
      <w:r w:rsidR="002065D4" w:rsidRPr="002065D4">
        <w:rPr>
          <w:rFonts w:cs="Times New Roman"/>
          <w:szCs w:val="24"/>
        </w:rPr>
        <w:t>construction</w:t>
      </w:r>
    </w:p>
    <w:p w14:paraId="46849C07" w14:textId="77777777" w:rsidR="002065D4" w:rsidRDefault="002065D4" w:rsidP="006338B4">
      <w:pPr>
        <w:rPr>
          <w:rFonts w:cs="Times New Roman"/>
          <w:szCs w:val="24"/>
        </w:rPr>
      </w:pPr>
      <w:bookmarkStart w:id="2" w:name="heading_1"/>
    </w:p>
    <w:p w14:paraId="0D945391" w14:textId="513FB93F" w:rsidR="002065D4" w:rsidRPr="00A01AC3" w:rsidRDefault="002065D4" w:rsidP="006338B4">
      <w:pPr>
        <w:rPr>
          <w:rFonts w:cs="Times New Roman"/>
          <w:b/>
          <w:bCs/>
          <w:szCs w:val="24"/>
        </w:rPr>
      </w:pPr>
      <w:r>
        <w:rPr>
          <w:rFonts w:cs="Times New Roman"/>
          <w:b/>
          <w:bCs/>
          <w:szCs w:val="24"/>
        </w:rPr>
        <w:t>Online publication:</w:t>
      </w:r>
    </w:p>
    <w:p w14:paraId="17F6C76D" w14:textId="77777777" w:rsidR="002065D4" w:rsidRDefault="002065D4" w:rsidP="006338B4">
      <w:pPr>
        <w:rPr>
          <w:rFonts w:cs="Times New Roman"/>
          <w:szCs w:val="24"/>
        </w:rPr>
      </w:pPr>
    </w:p>
    <w:p w14:paraId="6DF4F0AD" w14:textId="4325CBCD" w:rsidR="00875F0B" w:rsidRPr="00A01AC3" w:rsidRDefault="00000000" w:rsidP="00A01AC3">
      <w:pPr>
        <w:rPr>
          <w:rFonts w:cs="Times New Roman"/>
          <w:b/>
          <w:bCs/>
          <w:szCs w:val="24"/>
        </w:rPr>
      </w:pPr>
      <w:r w:rsidRPr="00A01AC3">
        <w:rPr>
          <w:rFonts w:cs="Times New Roman"/>
          <w:b/>
          <w:bCs/>
          <w:szCs w:val="24"/>
        </w:rPr>
        <w:t>1</w:t>
      </w:r>
      <w:r w:rsidR="002065D4">
        <w:rPr>
          <w:rFonts w:cs="Times New Roman"/>
          <w:b/>
          <w:bCs/>
          <w:szCs w:val="24"/>
        </w:rPr>
        <w:t>.</w:t>
      </w:r>
      <w:r w:rsidRPr="00A01AC3">
        <w:rPr>
          <w:rFonts w:cs="Times New Roman"/>
          <w:b/>
          <w:bCs/>
          <w:szCs w:val="24"/>
        </w:rPr>
        <w:t xml:space="preserve"> Introduction</w:t>
      </w:r>
      <w:bookmarkEnd w:id="2"/>
    </w:p>
    <w:p w14:paraId="68C21448" w14:textId="02AA3487" w:rsidR="00875F0B" w:rsidRPr="002065D4" w:rsidRDefault="00000000" w:rsidP="00A01AC3">
      <w:pPr>
        <w:rPr>
          <w:rFonts w:cs="Times New Roman"/>
          <w:szCs w:val="24"/>
        </w:rPr>
      </w:pPr>
      <w:r w:rsidRPr="002065D4">
        <w:rPr>
          <w:rFonts w:cs="Times New Roman"/>
          <w:szCs w:val="24"/>
        </w:rPr>
        <w:t xml:space="preserve">With the rapid advancement of science and technology and deepening industrial transformation, digital technologies have penetrated the education sector with unprecedented breadth and depth. The 2024 World Digital Education Conference put forward the important assertion that intelligence is a key engine for educational transformation, and systematically proposed to promote the in-depth integration of artificial intelligence (AI) with teaching and learning to empower educational innovation. The 2025 Government Work Report clarified the development orientation of </w:t>
      </w:r>
      <w:r w:rsidR="006338B4">
        <w:rPr>
          <w:rFonts w:cs="Times New Roman"/>
          <w:szCs w:val="24"/>
        </w:rPr>
        <w:t>“</w:t>
      </w:r>
      <w:r w:rsidRPr="002065D4">
        <w:rPr>
          <w:rFonts w:cs="Times New Roman"/>
          <w:szCs w:val="24"/>
        </w:rPr>
        <w:t>Artificial Intelligence + Education</w:t>
      </w:r>
      <w:r w:rsidR="006338B4">
        <w:rPr>
          <w:rFonts w:cs="Times New Roman"/>
          <w:szCs w:val="24"/>
        </w:rPr>
        <w:t>”</w:t>
      </w:r>
      <w:r w:rsidRPr="002065D4">
        <w:rPr>
          <w:rFonts w:cs="Times New Roman"/>
          <w:szCs w:val="24"/>
        </w:rPr>
        <w:t>. In the digital-intelligent era, as a tool capable of organizing knowledge in structured and semantic forms, knowledge graphs have become effective technical support for the construction and reform of AI-related courses.</w:t>
      </w:r>
    </w:p>
    <w:p w14:paraId="7890FCAC" w14:textId="633603BA" w:rsidR="00875F0B" w:rsidRPr="002065D4" w:rsidRDefault="00000000" w:rsidP="00A01AC3">
      <w:pPr>
        <w:ind w:firstLine="420"/>
        <w:rPr>
          <w:rFonts w:cs="Times New Roman"/>
          <w:szCs w:val="24"/>
        </w:rPr>
      </w:pPr>
      <w:r w:rsidRPr="002065D4">
        <w:rPr>
          <w:rFonts w:cs="Times New Roman"/>
          <w:szCs w:val="24"/>
        </w:rPr>
        <w:t>As a fundamental specialized course, Computational Methods mainly cultivates students</w:t>
      </w:r>
      <w:r w:rsidR="006338B4">
        <w:rPr>
          <w:rFonts w:cs="Times New Roman"/>
          <w:szCs w:val="24"/>
        </w:rPr>
        <w:t>’</w:t>
      </w:r>
      <w:r w:rsidRPr="002065D4">
        <w:rPr>
          <w:rFonts w:cs="Times New Roman"/>
          <w:szCs w:val="24"/>
        </w:rPr>
        <w:t xml:space="preserve"> ability to solve practical engineering and scientific problems with numerical analysis tools. </w:t>
      </w:r>
      <w:r w:rsidR="00935E59">
        <w:rPr>
          <w:rFonts w:cs="Times New Roman"/>
          <w:szCs w:val="24"/>
        </w:rPr>
        <w:t>Fragmented curriculum resources, implicit knowledge architectures, standardized teaching procedures, unified learning routes and generalized teaching feedback plague traditional teaching approaches</w:t>
      </w:r>
      <w:r w:rsidRPr="002065D4">
        <w:rPr>
          <w:rFonts w:cs="Times New Roman"/>
          <w:szCs w:val="24"/>
        </w:rPr>
        <w:t>. Consequently, students struggle to form complete knowledge systems, and teachers cannot deliver targeted personalized guidance efficiently.</w:t>
      </w:r>
    </w:p>
    <w:p w14:paraId="6D3A4F9D" w14:textId="77777777" w:rsidR="00875F0B" w:rsidRPr="002065D4" w:rsidRDefault="00000000" w:rsidP="00A01AC3">
      <w:pPr>
        <w:ind w:firstLine="420"/>
        <w:rPr>
          <w:rFonts w:cs="Times New Roman"/>
          <w:szCs w:val="24"/>
        </w:rPr>
      </w:pPr>
      <w:r w:rsidRPr="002065D4">
        <w:rPr>
          <w:rFonts w:cs="Times New Roman"/>
          <w:szCs w:val="24"/>
        </w:rPr>
        <w:t>This paper mainly studies how to promote the reform of Computational Method courses with knowledge graphs in the digital-intelligent era. Guided by OBE theory and integrated with AI and knowledge graph technologies, traditional curricula are reconstructed. By building a student-</w:t>
      </w:r>
      <w:proofErr w:type="spellStart"/>
      <w:r w:rsidRPr="002065D4">
        <w:rPr>
          <w:rFonts w:cs="Times New Roman"/>
          <w:szCs w:val="24"/>
        </w:rPr>
        <w:t>centered</w:t>
      </w:r>
      <w:proofErr w:type="spellEnd"/>
      <w:r w:rsidRPr="002065D4">
        <w:rPr>
          <w:rFonts w:cs="Times New Roman"/>
          <w:szCs w:val="24"/>
        </w:rPr>
        <w:t xml:space="preserve"> and competence-oriented new curriculum ecology, the deficiencies of conventional teaching can be addressed, and feasible curriculum reform solutions for fostering innovative talents </w:t>
      </w:r>
      <w:r w:rsidRPr="002065D4">
        <w:rPr>
          <w:rFonts w:cs="Times New Roman"/>
          <w:szCs w:val="24"/>
        </w:rPr>
        <w:lastRenderedPageBreak/>
        <w:t>needed for new productive forces are ultimately put forward.</w:t>
      </w:r>
    </w:p>
    <w:p w14:paraId="350A5A15" w14:textId="77777777" w:rsidR="006338B4" w:rsidRDefault="006338B4" w:rsidP="006338B4">
      <w:pPr>
        <w:rPr>
          <w:rFonts w:cs="Times New Roman"/>
          <w:szCs w:val="24"/>
        </w:rPr>
      </w:pPr>
      <w:bookmarkStart w:id="3" w:name="heading_2"/>
    </w:p>
    <w:p w14:paraId="710D210F" w14:textId="45C1CE7F" w:rsidR="00875F0B" w:rsidRPr="00A01AC3" w:rsidRDefault="00000000" w:rsidP="00A01AC3">
      <w:pPr>
        <w:rPr>
          <w:rFonts w:cs="Times New Roman"/>
          <w:b/>
          <w:bCs/>
          <w:szCs w:val="24"/>
        </w:rPr>
      </w:pPr>
      <w:r w:rsidRPr="00A01AC3">
        <w:rPr>
          <w:rFonts w:cs="Times New Roman"/>
          <w:b/>
          <w:bCs/>
          <w:szCs w:val="24"/>
        </w:rPr>
        <w:t>2</w:t>
      </w:r>
      <w:r w:rsidR="006338B4">
        <w:rPr>
          <w:rFonts w:cs="Times New Roman"/>
          <w:b/>
          <w:bCs/>
          <w:szCs w:val="24"/>
        </w:rPr>
        <w:t>.</w:t>
      </w:r>
      <w:r w:rsidRPr="00A01AC3">
        <w:rPr>
          <w:rFonts w:cs="Times New Roman"/>
          <w:b/>
          <w:bCs/>
          <w:szCs w:val="24"/>
        </w:rPr>
        <w:t xml:space="preserve"> Background of </w:t>
      </w:r>
      <w:r w:rsidR="006338B4" w:rsidRPr="006338B4">
        <w:rPr>
          <w:rFonts w:cs="Times New Roman"/>
          <w:b/>
          <w:bCs/>
          <w:szCs w:val="24"/>
        </w:rPr>
        <w:t>curriculum construction empowered by knowledge graphs</w:t>
      </w:r>
      <w:bookmarkEnd w:id="3"/>
    </w:p>
    <w:p w14:paraId="1FBA335D" w14:textId="7F968B4C" w:rsidR="00875F0B" w:rsidRPr="002065D4" w:rsidRDefault="00000000" w:rsidP="00A01AC3">
      <w:pPr>
        <w:rPr>
          <w:rFonts w:cs="Times New Roman"/>
          <w:szCs w:val="24"/>
        </w:rPr>
      </w:pPr>
      <w:r w:rsidRPr="002065D4">
        <w:rPr>
          <w:rFonts w:cs="Times New Roman"/>
          <w:szCs w:val="24"/>
        </w:rPr>
        <w:t>A Knowledge Graph refers to a semantic network that organizes knowledge in graphical forms. It takes entities as nodes and relationships as edges, connecting scattered knowledge points into semantic networks interpretable by computers. In the education field, knowledge graphs have evolved from simple knowledge visualization tools into important instruments for systematic curriculum system reconstruction and intelligent teaching reform</w:t>
      </w:r>
      <w:r w:rsidR="006338B4">
        <w:rPr>
          <w:rFonts w:cs="Times New Roman"/>
          <w:szCs w:val="24"/>
        </w:rPr>
        <w:t xml:space="preserve"> </w:t>
      </w:r>
      <w:r w:rsidRPr="002065D4">
        <w:rPr>
          <w:rFonts w:cs="Times New Roman"/>
          <w:szCs w:val="24"/>
          <w:vertAlign w:val="superscript"/>
        </w:rPr>
        <w:t>[1]</w:t>
      </w:r>
      <w:r w:rsidRPr="002065D4">
        <w:rPr>
          <w:rFonts w:cs="Times New Roman"/>
          <w:szCs w:val="24"/>
        </w:rPr>
        <w:t>. Guided by OBE philosophy, this paper discusses the multi-dimensional support provided by knowledge graphs for the reform of Computational Method courses, including technical empowerment, knowledge structure reorganization, teaching method innovation and internalization of educational values.</w:t>
      </w:r>
    </w:p>
    <w:p w14:paraId="45513473" w14:textId="77777777" w:rsidR="00875F0B" w:rsidRPr="002065D4" w:rsidRDefault="00000000" w:rsidP="00A01AC3">
      <w:pPr>
        <w:ind w:firstLine="420"/>
        <w:rPr>
          <w:rFonts w:cs="Times New Roman"/>
          <w:szCs w:val="24"/>
        </w:rPr>
      </w:pPr>
      <w:r w:rsidRPr="002065D4">
        <w:rPr>
          <w:rFonts w:cs="Times New Roman"/>
          <w:szCs w:val="24"/>
        </w:rPr>
        <w:t>The theoretical research on education empowered by knowledge graphs has shifted from technology-driven modes to educational integration modes. Current studies no longer merely focus on technical implementation such as knowledge extraction and fusion; instead, they deeply integrate pedagogy and cognitive science to systematically explore the application logic of knowledge graphs in real teaching scenarios. Curriculum knowledge graphs convert scattered, linear knowledge systems in traditional courses into structured semantic networks accessible to machines. The networked knowledge structure facilitates the presentation of concepts, attributes and relationships of knowledge points, and lays rigorous mathematical foundations for upper-layer applications including learning path planning, personalized recommendation and intelligent academic diagnosis.</w:t>
      </w:r>
    </w:p>
    <w:p w14:paraId="57560C6C" w14:textId="4B4DB200" w:rsidR="00875F0B" w:rsidRPr="002065D4" w:rsidRDefault="00000000" w:rsidP="00A01AC3">
      <w:pPr>
        <w:ind w:firstLine="420"/>
        <w:rPr>
          <w:rFonts w:cs="Times New Roman"/>
          <w:szCs w:val="24"/>
        </w:rPr>
      </w:pPr>
      <w:r w:rsidRPr="002065D4">
        <w:rPr>
          <w:rFonts w:cs="Times New Roman"/>
          <w:szCs w:val="24"/>
        </w:rPr>
        <w:t>The combination of knowledge graphs and AI technologies opens new avenues for innovating teaching modes and curriculum forms. Systematic design has been carried out for blended Computational Method courses. Knowledge graphs provide well-structured cognitive maps for blended learning, enabling more organized online autonomous learning and facilitating in-depth thinking interaction in offline flipped classrooms</w:t>
      </w:r>
      <w:r w:rsidR="006338B4">
        <w:rPr>
          <w:rFonts w:cs="Times New Roman"/>
          <w:szCs w:val="24"/>
        </w:rPr>
        <w:t xml:space="preserve"> </w:t>
      </w:r>
      <w:r w:rsidRPr="002065D4">
        <w:rPr>
          <w:rFonts w:cs="Times New Roman"/>
          <w:szCs w:val="24"/>
          <w:vertAlign w:val="superscript"/>
        </w:rPr>
        <w:t>[2]</w:t>
      </w:r>
      <w:r w:rsidRPr="002065D4">
        <w:rPr>
          <w:rFonts w:cs="Times New Roman"/>
          <w:szCs w:val="24"/>
        </w:rPr>
        <w:t>. Starting from the significance of Computational Method learning, specific suggestions on teaching reform and curriculum ideological and political construction are offered to deliver tangible Computational Method teaching outcomes</w:t>
      </w:r>
      <w:r w:rsidR="006338B4">
        <w:rPr>
          <w:rFonts w:cs="Times New Roman"/>
          <w:szCs w:val="24"/>
        </w:rPr>
        <w:t xml:space="preserve"> </w:t>
      </w:r>
      <w:r w:rsidRPr="002065D4">
        <w:rPr>
          <w:rFonts w:cs="Times New Roman"/>
          <w:szCs w:val="24"/>
          <w:vertAlign w:val="superscript"/>
        </w:rPr>
        <w:t>[3]</w:t>
      </w:r>
      <w:r w:rsidRPr="002065D4">
        <w:rPr>
          <w:rFonts w:cs="Times New Roman"/>
          <w:szCs w:val="24"/>
        </w:rPr>
        <w:t xml:space="preserve">. Knowledge modules such as linear equation solving and numerical integration are integrated via knowledge graphs, and linked with competence objectives including algorithm comprehension and engineering </w:t>
      </w:r>
      <w:proofErr w:type="spellStart"/>
      <w:r w:rsidRPr="002065D4">
        <w:rPr>
          <w:rFonts w:cs="Times New Roman"/>
          <w:szCs w:val="24"/>
        </w:rPr>
        <w:t>modeling</w:t>
      </w:r>
      <w:proofErr w:type="spellEnd"/>
      <w:r w:rsidRPr="002065D4">
        <w:rPr>
          <w:rFonts w:cs="Times New Roman"/>
          <w:szCs w:val="24"/>
        </w:rPr>
        <w:t xml:space="preserve">. Combined with project-driven virtual simulation and practical problem solving, a new three-dimensional teaching scenario of </w:t>
      </w:r>
      <w:r w:rsidR="006338B4">
        <w:rPr>
          <w:rFonts w:cs="Times New Roman"/>
          <w:szCs w:val="24"/>
        </w:rPr>
        <w:t>“</w:t>
      </w:r>
      <w:r w:rsidRPr="002065D4">
        <w:rPr>
          <w:rFonts w:cs="Times New Roman"/>
          <w:szCs w:val="24"/>
        </w:rPr>
        <w:t>problem-simulation-practice</w:t>
      </w:r>
      <w:r w:rsidR="006338B4">
        <w:rPr>
          <w:rFonts w:cs="Times New Roman"/>
          <w:szCs w:val="24"/>
        </w:rPr>
        <w:t>”</w:t>
      </w:r>
      <w:r w:rsidRPr="002065D4">
        <w:rPr>
          <w:rFonts w:cs="Times New Roman"/>
          <w:szCs w:val="24"/>
        </w:rPr>
        <w:t xml:space="preserve"> is formed. In mining engineering, knowledge graphs are adopted to construct knowledge threads ranging from geological foundations to intelligent mining technologies, breaking the limitations of segmented traditional teaching and boosting collaborative production, teaching and research</w:t>
      </w:r>
      <w:r w:rsidR="006338B4">
        <w:rPr>
          <w:rFonts w:cs="Times New Roman"/>
          <w:szCs w:val="24"/>
        </w:rPr>
        <w:t xml:space="preserve"> </w:t>
      </w:r>
      <w:r w:rsidRPr="002065D4">
        <w:rPr>
          <w:rFonts w:cs="Times New Roman"/>
          <w:szCs w:val="24"/>
          <w:vertAlign w:val="superscript"/>
        </w:rPr>
        <w:t>[4]</w:t>
      </w:r>
      <w:r w:rsidRPr="002065D4">
        <w:rPr>
          <w:rFonts w:cs="Times New Roman"/>
          <w:szCs w:val="24"/>
        </w:rPr>
        <w:t>. In ideological and political construction for teacher-training majors, the mapping relationship between ideological and political elements and professional knowledge is excavated, and ideological and political cases are organically integrated into teaching resources and case libraries to form operable implementation paths for curriculum ideological and political education</w:t>
      </w:r>
      <w:r w:rsidR="006338B4">
        <w:rPr>
          <w:rFonts w:cs="Times New Roman"/>
          <w:szCs w:val="24"/>
        </w:rPr>
        <w:t xml:space="preserve"> </w:t>
      </w:r>
      <w:r w:rsidRPr="002065D4">
        <w:rPr>
          <w:rFonts w:cs="Times New Roman"/>
          <w:szCs w:val="24"/>
          <w:vertAlign w:val="superscript"/>
        </w:rPr>
        <w:t>[</w:t>
      </w:r>
      <w:r w:rsidRPr="002065D4">
        <w:rPr>
          <w:rFonts w:cs="Times New Roman"/>
          <w:szCs w:val="24"/>
          <w:vertAlign w:val="superscript"/>
          <w:lang w:val="en-US"/>
        </w:rPr>
        <w:t>5,</w:t>
      </w:r>
      <w:r w:rsidRPr="002065D4">
        <w:rPr>
          <w:rFonts w:cs="Times New Roman"/>
          <w:szCs w:val="24"/>
          <w:vertAlign w:val="superscript"/>
        </w:rPr>
        <w:t>6]</w:t>
      </w:r>
      <w:r w:rsidRPr="002065D4">
        <w:rPr>
          <w:rFonts w:cs="Times New Roman"/>
          <w:szCs w:val="24"/>
        </w:rPr>
        <w:t xml:space="preserve">. A blended teaching mode of </w:t>
      </w:r>
      <w:r w:rsidR="006338B4">
        <w:rPr>
          <w:rFonts w:cs="Times New Roman"/>
          <w:szCs w:val="24"/>
        </w:rPr>
        <w:t>“</w:t>
      </w:r>
      <w:r w:rsidRPr="002065D4">
        <w:rPr>
          <w:rFonts w:cs="Times New Roman"/>
          <w:szCs w:val="24"/>
        </w:rPr>
        <w:t>knowledge graph navigation - advanced project-driven - artificial intelligence assistance</w:t>
      </w:r>
      <w:r w:rsidR="006338B4">
        <w:rPr>
          <w:rFonts w:cs="Times New Roman"/>
          <w:szCs w:val="24"/>
        </w:rPr>
        <w:t>”</w:t>
      </w:r>
      <w:r w:rsidRPr="002065D4">
        <w:rPr>
          <w:rFonts w:cs="Times New Roman"/>
          <w:szCs w:val="24"/>
        </w:rPr>
        <w:t xml:space="preserve"> is proposed, with elaborate arrangements for pre-class, in-class and post-class sessions, serving as a reference paradigm for personalized learning and intelligent curriculum transformation</w:t>
      </w:r>
      <w:r w:rsidR="006338B4">
        <w:rPr>
          <w:rFonts w:cs="Times New Roman"/>
          <w:szCs w:val="24"/>
        </w:rPr>
        <w:t xml:space="preserve"> </w:t>
      </w:r>
      <w:r w:rsidRPr="002065D4">
        <w:rPr>
          <w:rFonts w:cs="Times New Roman"/>
          <w:szCs w:val="24"/>
          <w:vertAlign w:val="superscript"/>
        </w:rPr>
        <w:t>[7]</w:t>
      </w:r>
      <w:r w:rsidRPr="002065D4">
        <w:rPr>
          <w:rFonts w:cs="Times New Roman"/>
          <w:szCs w:val="24"/>
        </w:rPr>
        <w:t>.</w:t>
      </w:r>
    </w:p>
    <w:p w14:paraId="21CC7E17" w14:textId="77777777" w:rsidR="006338B4" w:rsidRDefault="006338B4" w:rsidP="006338B4">
      <w:pPr>
        <w:rPr>
          <w:rFonts w:cs="Times New Roman"/>
          <w:szCs w:val="24"/>
        </w:rPr>
      </w:pPr>
      <w:bookmarkStart w:id="4" w:name="heading_3"/>
    </w:p>
    <w:p w14:paraId="1B27739D" w14:textId="7525AD05" w:rsidR="00875F0B" w:rsidRPr="00A01AC3" w:rsidRDefault="00000000" w:rsidP="00A01AC3">
      <w:pPr>
        <w:rPr>
          <w:rFonts w:cs="Times New Roman"/>
          <w:b/>
          <w:bCs/>
          <w:szCs w:val="24"/>
        </w:rPr>
      </w:pPr>
      <w:r w:rsidRPr="00A01AC3">
        <w:rPr>
          <w:rFonts w:cs="Times New Roman"/>
          <w:b/>
          <w:bCs/>
          <w:szCs w:val="24"/>
        </w:rPr>
        <w:t>3</w:t>
      </w:r>
      <w:r w:rsidR="006338B4">
        <w:rPr>
          <w:rFonts w:cs="Times New Roman"/>
          <w:b/>
          <w:bCs/>
          <w:szCs w:val="24"/>
        </w:rPr>
        <w:t>.</w:t>
      </w:r>
      <w:r w:rsidRPr="00A01AC3">
        <w:rPr>
          <w:rFonts w:cs="Times New Roman"/>
          <w:b/>
          <w:bCs/>
          <w:szCs w:val="24"/>
        </w:rPr>
        <w:t xml:space="preserve"> Design </w:t>
      </w:r>
      <w:r w:rsidR="006338B4" w:rsidRPr="006338B4">
        <w:rPr>
          <w:rFonts w:cs="Times New Roman"/>
          <w:b/>
          <w:bCs/>
          <w:szCs w:val="24"/>
        </w:rPr>
        <w:t>and practical path of computational method curriculum system empowered by knowledge graphs</w:t>
      </w:r>
      <w:bookmarkEnd w:id="4"/>
    </w:p>
    <w:p w14:paraId="538B027C" w14:textId="0DD06C9F" w:rsidR="00875F0B" w:rsidRPr="002065D4" w:rsidRDefault="00000000" w:rsidP="00A01AC3">
      <w:pPr>
        <w:rPr>
          <w:rFonts w:cs="Times New Roman"/>
          <w:szCs w:val="24"/>
        </w:rPr>
      </w:pPr>
      <w:r w:rsidRPr="002065D4">
        <w:rPr>
          <w:rFonts w:cs="Times New Roman"/>
          <w:szCs w:val="24"/>
        </w:rPr>
        <w:t>Knowledge graphs constitute the underlying core of the framework for Computational Method curriculum construction. This paper constructs an interconnected four-dimensional collaborative curriculum graph system</w:t>
      </w:r>
      <w:r w:rsidR="006338B4">
        <w:rPr>
          <w:rFonts w:cs="Times New Roman"/>
          <w:szCs w:val="24"/>
        </w:rPr>
        <w:t xml:space="preserve"> </w:t>
      </w:r>
      <w:r w:rsidRPr="002065D4">
        <w:rPr>
          <w:rFonts w:cs="Times New Roman"/>
          <w:szCs w:val="24"/>
          <w:vertAlign w:val="superscript"/>
        </w:rPr>
        <w:t>[8]</w:t>
      </w:r>
      <w:r w:rsidRPr="002065D4">
        <w:rPr>
          <w:rFonts w:cs="Times New Roman"/>
          <w:szCs w:val="24"/>
        </w:rPr>
        <w:t>.</w:t>
      </w:r>
    </w:p>
    <w:p w14:paraId="0DE5763F" w14:textId="77777777" w:rsidR="006338B4" w:rsidRDefault="006338B4" w:rsidP="006338B4">
      <w:pPr>
        <w:rPr>
          <w:rFonts w:cs="Times New Roman"/>
          <w:szCs w:val="24"/>
        </w:rPr>
      </w:pPr>
      <w:bookmarkStart w:id="5" w:name="heading_4"/>
    </w:p>
    <w:p w14:paraId="16EB2E95" w14:textId="1A5AE840" w:rsidR="00875F0B" w:rsidRPr="00A01AC3" w:rsidRDefault="00000000" w:rsidP="00A01AC3">
      <w:pPr>
        <w:rPr>
          <w:rFonts w:cs="Times New Roman"/>
          <w:b/>
          <w:bCs/>
          <w:szCs w:val="24"/>
        </w:rPr>
      </w:pPr>
      <w:r w:rsidRPr="00A01AC3">
        <w:rPr>
          <w:rFonts w:cs="Times New Roman"/>
          <w:b/>
          <w:bCs/>
          <w:szCs w:val="24"/>
        </w:rPr>
        <w:t>3.1</w:t>
      </w:r>
      <w:r w:rsidR="006338B4">
        <w:rPr>
          <w:rFonts w:cs="Times New Roman"/>
          <w:b/>
          <w:bCs/>
          <w:szCs w:val="24"/>
        </w:rPr>
        <w:t>.</w:t>
      </w:r>
      <w:r w:rsidRPr="00A01AC3">
        <w:rPr>
          <w:rFonts w:cs="Times New Roman"/>
          <w:b/>
          <w:bCs/>
          <w:szCs w:val="24"/>
        </w:rPr>
        <w:t xml:space="preserve"> Construction of </w:t>
      </w:r>
      <w:r w:rsidR="006338B4" w:rsidRPr="006338B4">
        <w:rPr>
          <w:rFonts w:cs="Times New Roman"/>
          <w:b/>
          <w:bCs/>
          <w:szCs w:val="24"/>
        </w:rPr>
        <w:t>four-dimensional graphs</w:t>
      </w:r>
      <w:bookmarkEnd w:id="5"/>
    </w:p>
    <w:p w14:paraId="3BE56E0D" w14:textId="77777777" w:rsidR="006338B4" w:rsidRDefault="00000000" w:rsidP="006338B4">
      <w:pPr>
        <w:rPr>
          <w:rFonts w:cs="Times New Roman"/>
          <w:szCs w:val="24"/>
        </w:rPr>
      </w:pPr>
      <w:r w:rsidRPr="002065D4">
        <w:rPr>
          <w:rFonts w:cs="Times New Roman"/>
          <w:szCs w:val="24"/>
        </w:rPr>
        <w:lastRenderedPageBreak/>
        <w:t>(1) Knowledge Graph</w:t>
      </w:r>
    </w:p>
    <w:p w14:paraId="5766D44F" w14:textId="23220DA4" w:rsidR="00875F0B" w:rsidRPr="002065D4" w:rsidRDefault="00000000" w:rsidP="00A01AC3">
      <w:pPr>
        <w:ind w:left="397"/>
        <w:rPr>
          <w:rFonts w:cs="Times New Roman"/>
          <w:szCs w:val="24"/>
        </w:rPr>
      </w:pPr>
      <w:r w:rsidRPr="002065D4">
        <w:rPr>
          <w:rFonts w:cs="Times New Roman"/>
          <w:szCs w:val="24"/>
        </w:rPr>
        <w:t>Core modules</w:t>
      </w:r>
      <w:r w:rsidR="00935E59">
        <w:rPr>
          <w:rFonts w:cs="Times New Roman"/>
          <w:szCs w:val="24"/>
        </w:rPr>
        <w:t>, including numerical solutions of linear equations, root finding for nonlinear equations, interpolation and fitting, numerical calculus, and numerical solutions of ordinary differential equations, as well as their internal logical relationships,</w:t>
      </w:r>
      <w:r w:rsidRPr="002065D4">
        <w:rPr>
          <w:rFonts w:cs="Times New Roman"/>
          <w:szCs w:val="24"/>
        </w:rPr>
        <w:t xml:space="preserve"> are sorted out</w:t>
      </w:r>
      <w:r w:rsidR="006338B4">
        <w:rPr>
          <w:rFonts w:cs="Times New Roman"/>
          <w:szCs w:val="24"/>
        </w:rPr>
        <w:t xml:space="preserve"> </w:t>
      </w:r>
      <w:r w:rsidRPr="002065D4">
        <w:rPr>
          <w:rFonts w:cs="Times New Roman"/>
          <w:szCs w:val="24"/>
          <w:vertAlign w:val="superscript"/>
        </w:rPr>
        <w:t>[9]</w:t>
      </w:r>
      <w:r w:rsidRPr="002065D4">
        <w:rPr>
          <w:rFonts w:cs="Times New Roman"/>
          <w:szCs w:val="24"/>
        </w:rPr>
        <w:t>.</w:t>
      </w:r>
    </w:p>
    <w:p w14:paraId="50E4FF91" w14:textId="77777777" w:rsidR="006338B4" w:rsidRDefault="00000000" w:rsidP="006338B4">
      <w:pPr>
        <w:rPr>
          <w:rFonts w:cs="Times New Roman"/>
          <w:szCs w:val="24"/>
        </w:rPr>
      </w:pPr>
      <w:r w:rsidRPr="002065D4">
        <w:rPr>
          <w:rFonts w:cs="Times New Roman"/>
          <w:szCs w:val="24"/>
        </w:rPr>
        <w:t>(2) Competence Graph</w:t>
      </w:r>
    </w:p>
    <w:p w14:paraId="1EEBADCC" w14:textId="6C7203A6" w:rsidR="00875F0B" w:rsidRPr="002065D4" w:rsidRDefault="00000000" w:rsidP="00A01AC3">
      <w:pPr>
        <w:ind w:left="397"/>
        <w:rPr>
          <w:rFonts w:cs="Times New Roman"/>
          <w:szCs w:val="24"/>
        </w:rPr>
      </w:pPr>
      <w:r w:rsidRPr="002065D4">
        <w:rPr>
          <w:rFonts w:cs="Times New Roman"/>
          <w:szCs w:val="24"/>
        </w:rPr>
        <w:t xml:space="preserve">From the OBE perspective, curriculum objectives are decomposed into algorithm comprehension ability, programming realization ability, numerical analysis ability (error, stability, convergence), and engineering </w:t>
      </w:r>
      <w:proofErr w:type="spellStart"/>
      <w:r w:rsidRPr="002065D4">
        <w:rPr>
          <w:rFonts w:cs="Times New Roman"/>
          <w:szCs w:val="24"/>
        </w:rPr>
        <w:t>modeling</w:t>
      </w:r>
      <w:proofErr w:type="spellEnd"/>
      <w:r w:rsidRPr="002065D4">
        <w:rPr>
          <w:rFonts w:cs="Times New Roman"/>
          <w:szCs w:val="24"/>
        </w:rPr>
        <w:t xml:space="preserve"> ability. Nodes of the knowledge graph are directly associated with various competencies to design teaching contents.</w:t>
      </w:r>
    </w:p>
    <w:p w14:paraId="60803FCC" w14:textId="77777777" w:rsidR="006338B4" w:rsidRDefault="00000000" w:rsidP="006338B4">
      <w:pPr>
        <w:rPr>
          <w:rFonts w:cs="Times New Roman"/>
          <w:szCs w:val="24"/>
        </w:rPr>
      </w:pPr>
      <w:r w:rsidRPr="002065D4">
        <w:rPr>
          <w:rFonts w:cs="Times New Roman"/>
          <w:szCs w:val="24"/>
        </w:rPr>
        <w:t>(3) Problem Graph</w:t>
      </w:r>
    </w:p>
    <w:p w14:paraId="52772F71" w14:textId="2306C8C5" w:rsidR="00875F0B" w:rsidRPr="002065D4" w:rsidRDefault="00000000" w:rsidP="00A01AC3">
      <w:pPr>
        <w:ind w:left="397"/>
        <w:rPr>
          <w:rFonts w:cs="Times New Roman"/>
          <w:szCs w:val="24"/>
        </w:rPr>
      </w:pPr>
      <w:r w:rsidRPr="002065D4">
        <w:rPr>
          <w:rFonts w:cs="Times New Roman"/>
          <w:szCs w:val="24"/>
        </w:rPr>
        <w:t>A progressive problem sequence ranging from theories to practical applications is designed. It starts with convergence proof of the bisection method, then moves on to solving nonlinear equations via Newton</w:t>
      </w:r>
      <w:r w:rsidR="006338B4">
        <w:rPr>
          <w:rFonts w:cs="Times New Roman"/>
          <w:szCs w:val="24"/>
        </w:rPr>
        <w:t>’</w:t>
      </w:r>
      <w:r w:rsidRPr="002065D4">
        <w:rPr>
          <w:rFonts w:cs="Times New Roman"/>
          <w:szCs w:val="24"/>
        </w:rPr>
        <w:t>s method, and finally addresses the solution of nonlinear partial differential equations in weather forecasting. All problems are linked with corresponding knowledge nodes and competence nodes. The problem graph serves both as a learning roadmap and a dynamic network for teachers to track learning progress.</w:t>
      </w:r>
    </w:p>
    <w:p w14:paraId="3108C454" w14:textId="77777777" w:rsidR="006338B4" w:rsidRDefault="00000000" w:rsidP="006338B4">
      <w:pPr>
        <w:rPr>
          <w:rFonts w:cs="Times New Roman"/>
          <w:szCs w:val="24"/>
        </w:rPr>
      </w:pPr>
      <w:r w:rsidRPr="002065D4">
        <w:rPr>
          <w:rFonts w:cs="Times New Roman"/>
          <w:szCs w:val="24"/>
        </w:rPr>
        <w:t>(4) Ideological and Political Graph</w:t>
      </w:r>
    </w:p>
    <w:p w14:paraId="4163F511" w14:textId="5650F56C" w:rsidR="00875F0B" w:rsidRPr="002065D4" w:rsidRDefault="00000000" w:rsidP="00A01AC3">
      <w:pPr>
        <w:ind w:left="397"/>
        <w:rPr>
          <w:rFonts w:cs="Times New Roman"/>
          <w:szCs w:val="24"/>
        </w:rPr>
      </w:pPr>
      <w:r w:rsidRPr="002065D4">
        <w:rPr>
          <w:rFonts w:cs="Times New Roman"/>
          <w:szCs w:val="24"/>
        </w:rPr>
        <w:t xml:space="preserve">The curriculum takes the </w:t>
      </w:r>
      <w:proofErr w:type="spellStart"/>
      <w:r w:rsidRPr="002065D4">
        <w:rPr>
          <w:rFonts w:cs="Times New Roman"/>
          <w:szCs w:val="24"/>
        </w:rPr>
        <w:t>Banmo</w:t>
      </w:r>
      <w:proofErr w:type="spellEnd"/>
      <w:r w:rsidRPr="002065D4">
        <w:rPr>
          <w:rFonts w:cs="Times New Roman"/>
          <w:szCs w:val="24"/>
        </w:rPr>
        <w:t xml:space="preserve"> culture of </w:t>
      </w:r>
      <w:proofErr w:type="spellStart"/>
      <w:r w:rsidRPr="002065D4">
        <w:rPr>
          <w:rFonts w:cs="Times New Roman"/>
          <w:szCs w:val="24"/>
        </w:rPr>
        <w:t>Zaozhuang</w:t>
      </w:r>
      <w:proofErr w:type="spellEnd"/>
      <w:r w:rsidRPr="002065D4">
        <w:rPr>
          <w:rFonts w:cs="Times New Roman"/>
          <w:szCs w:val="24"/>
        </w:rPr>
        <w:t xml:space="preserve"> as its spiritual source, extracting concepts such as investigating things to attain knowledge, abiding by rules and standards, and craftsman spirit. Knowledge points including error analysis and algorithm stability are connected with cases of precise assembly of Luban locks, effectively combining the rigor of engineering calculation with craftsman spirit to realize value guidance.</w:t>
      </w:r>
    </w:p>
    <w:p w14:paraId="46F54D64" w14:textId="77777777" w:rsidR="006338B4" w:rsidRDefault="006338B4" w:rsidP="006338B4">
      <w:pPr>
        <w:rPr>
          <w:rFonts w:cs="Times New Roman"/>
          <w:szCs w:val="24"/>
        </w:rPr>
      </w:pPr>
      <w:bookmarkStart w:id="6" w:name="heading_5"/>
    </w:p>
    <w:p w14:paraId="32BD600C" w14:textId="44AAC080" w:rsidR="00875F0B" w:rsidRPr="00A01AC3" w:rsidRDefault="00000000" w:rsidP="00A01AC3">
      <w:pPr>
        <w:rPr>
          <w:rFonts w:cs="Times New Roman"/>
          <w:b/>
          <w:bCs/>
          <w:szCs w:val="24"/>
        </w:rPr>
      </w:pPr>
      <w:r w:rsidRPr="00A01AC3">
        <w:rPr>
          <w:rFonts w:cs="Times New Roman"/>
          <w:b/>
          <w:bCs/>
          <w:szCs w:val="24"/>
        </w:rPr>
        <w:t>3.2</w:t>
      </w:r>
      <w:r w:rsidR="006338B4">
        <w:rPr>
          <w:rFonts w:cs="Times New Roman"/>
          <w:b/>
          <w:bCs/>
          <w:szCs w:val="24"/>
        </w:rPr>
        <w:t>.</w:t>
      </w:r>
      <w:r w:rsidRPr="00A01AC3">
        <w:rPr>
          <w:rFonts w:cs="Times New Roman"/>
          <w:b/>
          <w:bCs/>
          <w:szCs w:val="24"/>
        </w:rPr>
        <w:t xml:space="preserve"> Blended </w:t>
      </w:r>
      <w:r w:rsidR="006338B4" w:rsidRPr="006338B4">
        <w:rPr>
          <w:rFonts w:cs="Times New Roman"/>
          <w:b/>
          <w:bCs/>
          <w:szCs w:val="24"/>
        </w:rPr>
        <w:t>teaching design</w:t>
      </w:r>
      <w:bookmarkEnd w:id="6"/>
    </w:p>
    <w:p w14:paraId="6B3482C0" w14:textId="7AE4117D" w:rsidR="006338B4" w:rsidRDefault="00000000" w:rsidP="006338B4">
      <w:pPr>
        <w:rPr>
          <w:rFonts w:cs="Times New Roman"/>
          <w:szCs w:val="24"/>
        </w:rPr>
      </w:pPr>
      <w:r w:rsidRPr="002065D4">
        <w:rPr>
          <w:rFonts w:cs="Times New Roman"/>
          <w:szCs w:val="24"/>
        </w:rPr>
        <w:t xml:space="preserve">Relying on the four-dimensional curriculum graphs, a three-stage and five-link blended teaching mode covering pre-class, in-class and post-class periods is designed, forming a dual-teacher classroom ecology integrating teachers, machines and students, as shown in </w:t>
      </w:r>
      <w:r w:rsidRPr="00A01AC3">
        <w:rPr>
          <w:rFonts w:cs="Times New Roman"/>
          <w:b/>
          <w:bCs/>
          <w:szCs w:val="24"/>
        </w:rPr>
        <w:t>Figure 1</w:t>
      </w:r>
      <w:r w:rsidRPr="002065D4">
        <w:rPr>
          <w:rFonts w:cs="Times New Roman"/>
          <w:szCs w:val="24"/>
        </w:rPr>
        <w:t>.</w:t>
      </w:r>
    </w:p>
    <w:p w14:paraId="083D25C7" w14:textId="36B8700B" w:rsidR="006338B4" w:rsidRDefault="00000000" w:rsidP="006338B4">
      <w:pPr>
        <w:ind w:firstLine="420"/>
        <w:rPr>
          <w:rFonts w:cs="Times New Roman"/>
          <w:szCs w:val="24"/>
        </w:rPr>
      </w:pPr>
      <w:r w:rsidRPr="002065D4">
        <w:rPr>
          <w:rFonts w:cs="Times New Roman"/>
          <w:szCs w:val="24"/>
        </w:rPr>
        <w:t xml:space="preserve">Three Stages: Before class, students conduct independent </w:t>
      </w:r>
      <w:r w:rsidR="00935E59">
        <w:rPr>
          <w:rFonts w:cs="Times New Roman"/>
          <w:szCs w:val="24"/>
        </w:rPr>
        <w:t>previews assisted by knowledge graphs and AI tools to complete low-order objectives of knowledge memorization, comprehension,</w:t>
      </w:r>
      <w:r w:rsidRPr="002065D4">
        <w:rPr>
          <w:rFonts w:cs="Times New Roman"/>
          <w:szCs w:val="24"/>
        </w:rPr>
        <w:t xml:space="preserve"> and application. During class, teachers organize in-depth interactions and thematic inquiries based on graphs, focusing on high-order thinking training such as analysis and evaluation. After class, AI teaching assistants provide Q&amp;A services, extended graph resources, curriculum design and disciplinary competitions are arranged to realize knowledge consolidation and transfer.</w:t>
      </w:r>
    </w:p>
    <w:p w14:paraId="43AB93BB" w14:textId="5CAF29EA" w:rsidR="006338B4" w:rsidRDefault="00000000" w:rsidP="006338B4">
      <w:pPr>
        <w:ind w:firstLine="420"/>
        <w:rPr>
          <w:rFonts w:cs="Times New Roman"/>
          <w:szCs w:val="24"/>
        </w:rPr>
      </w:pPr>
      <w:r w:rsidRPr="002065D4">
        <w:rPr>
          <w:rFonts w:cs="Times New Roman"/>
          <w:szCs w:val="24"/>
        </w:rPr>
        <w:t>Five Links: Situational introduction to stimulate learning interest; knowledge explanation to consolidate theoretical foundations; classroom practice to strengthen hands-on capabilities; real-time testing to grasp learning effects; summary and reflection to perfect knowledge systems. The whole process adheres to the philosophy of taking practical application as the goal, case teaching as the main line and large models as tools.</w:t>
      </w:r>
    </w:p>
    <w:p w14:paraId="261A8227" w14:textId="46E7E0A1" w:rsidR="00875F0B" w:rsidRDefault="00000000" w:rsidP="006338B4">
      <w:pPr>
        <w:ind w:firstLine="420"/>
        <w:rPr>
          <w:rFonts w:cs="Times New Roman"/>
          <w:szCs w:val="24"/>
        </w:rPr>
      </w:pPr>
      <w:r w:rsidRPr="002065D4">
        <w:rPr>
          <w:rFonts w:cs="Times New Roman"/>
          <w:szCs w:val="24"/>
        </w:rPr>
        <w:t xml:space="preserve">Online teaching undertakes asynchronous pre-class guidance and synchronous in-class assistance. Teachers develop learning task lists based on knowledge graphs. Offline classes focus on high-order thinking cultivation through inquiry, presentation and Q&amp;A activities. After-class online assignments, offline practice and AI tutoring form a closed teaching loop </w:t>
      </w:r>
      <w:r w:rsidR="00935E59">
        <w:rPr>
          <w:rFonts w:cs="Times New Roman"/>
          <w:szCs w:val="24"/>
        </w:rPr>
        <w:t>to improve teaching effectiveness comprehensively</w:t>
      </w:r>
      <w:r w:rsidRPr="002065D4">
        <w:rPr>
          <w:rFonts w:cs="Times New Roman"/>
          <w:szCs w:val="24"/>
        </w:rPr>
        <w:t>.</w:t>
      </w:r>
    </w:p>
    <w:p w14:paraId="18DF56EC" w14:textId="77777777" w:rsidR="006338B4" w:rsidRPr="002065D4" w:rsidRDefault="006338B4" w:rsidP="00A01AC3">
      <w:pPr>
        <w:rPr>
          <w:rFonts w:cs="Times New Roman"/>
          <w:szCs w:val="24"/>
        </w:rPr>
      </w:pPr>
    </w:p>
    <w:p w14:paraId="61FFEB2E" w14:textId="77777777" w:rsidR="00875F0B" w:rsidRPr="00A01AC3" w:rsidRDefault="00000000" w:rsidP="00A01AC3">
      <w:pPr>
        <w:jc w:val="center"/>
        <w:rPr>
          <w:rFonts w:cs="Times New Roman"/>
          <w:sz w:val="20"/>
          <w:szCs w:val="20"/>
        </w:rPr>
      </w:pPr>
      <w:r w:rsidRPr="00A01AC3">
        <w:rPr>
          <w:rFonts w:cs="Times New Roman"/>
          <w:noProof/>
          <w:sz w:val="20"/>
          <w:szCs w:val="20"/>
        </w:rPr>
        <w:lastRenderedPageBreak/>
        <w:drawing>
          <wp:inline distT="0" distB="0" distL="114300" distR="114300" wp14:anchorId="3E06E70F" wp14:editId="29DAFE5F">
            <wp:extent cx="5267960" cy="2494280"/>
            <wp:effectExtent l="0" t="0" r="889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67960" cy="2494280"/>
                    </a:xfrm>
                    <a:prstGeom prst="rect">
                      <a:avLst/>
                    </a:prstGeom>
                    <a:noFill/>
                    <a:ln>
                      <a:noFill/>
                    </a:ln>
                  </pic:spPr>
                </pic:pic>
              </a:graphicData>
            </a:graphic>
          </wp:inline>
        </w:drawing>
      </w:r>
    </w:p>
    <w:p w14:paraId="31EE3BD2" w14:textId="1226F9B0" w:rsidR="00875F0B" w:rsidRPr="00A01AC3" w:rsidRDefault="00000000" w:rsidP="00A01AC3">
      <w:pPr>
        <w:jc w:val="center"/>
        <w:rPr>
          <w:rFonts w:cs="Times New Roman"/>
          <w:iCs/>
          <w:sz w:val="20"/>
          <w:szCs w:val="20"/>
        </w:rPr>
      </w:pPr>
      <w:r w:rsidRPr="00A01AC3">
        <w:rPr>
          <w:rFonts w:cs="Times New Roman"/>
          <w:b/>
          <w:bCs/>
          <w:iCs/>
          <w:sz w:val="20"/>
          <w:szCs w:val="20"/>
        </w:rPr>
        <w:t>Figure 1</w:t>
      </w:r>
      <w:r w:rsidR="006338B4" w:rsidRPr="00A01AC3">
        <w:rPr>
          <w:rFonts w:cs="Times New Roman"/>
          <w:b/>
          <w:bCs/>
          <w:iCs/>
          <w:sz w:val="20"/>
          <w:szCs w:val="20"/>
        </w:rPr>
        <w:t>.</w:t>
      </w:r>
      <w:r w:rsidRPr="00A01AC3">
        <w:rPr>
          <w:rFonts w:cs="Times New Roman"/>
          <w:iCs/>
          <w:sz w:val="20"/>
          <w:szCs w:val="20"/>
        </w:rPr>
        <w:t xml:space="preserve"> Blended </w:t>
      </w:r>
      <w:r w:rsidR="006338B4" w:rsidRPr="00A01AC3">
        <w:rPr>
          <w:rFonts w:cs="Times New Roman"/>
          <w:iCs/>
          <w:sz w:val="20"/>
          <w:szCs w:val="20"/>
        </w:rPr>
        <w:t>teaching design.</w:t>
      </w:r>
    </w:p>
    <w:p w14:paraId="05FA515A" w14:textId="77777777" w:rsidR="006338B4" w:rsidRDefault="006338B4" w:rsidP="006338B4">
      <w:pPr>
        <w:rPr>
          <w:rFonts w:cs="Times New Roman"/>
          <w:szCs w:val="24"/>
        </w:rPr>
      </w:pPr>
      <w:bookmarkStart w:id="7" w:name="heading_6"/>
    </w:p>
    <w:p w14:paraId="1B79C7A6" w14:textId="65598803" w:rsidR="00875F0B" w:rsidRPr="00A01AC3" w:rsidRDefault="00000000" w:rsidP="00A01AC3">
      <w:pPr>
        <w:rPr>
          <w:rFonts w:cs="Times New Roman"/>
          <w:b/>
          <w:bCs/>
          <w:szCs w:val="24"/>
        </w:rPr>
      </w:pPr>
      <w:r w:rsidRPr="00A01AC3">
        <w:rPr>
          <w:rFonts w:cs="Times New Roman"/>
          <w:b/>
          <w:bCs/>
          <w:szCs w:val="24"/>
        </w:rPr>
        <w:t>3.3</w:t>
      </w:r>
      <w:r w:rsidR="006338B4">
        <w:rPr>
          <w:rFonts w:cs="Times New Roman"/>
          <w:b/>
          <w:bCs/>
          <w:szCs w:val="24"/>
        </w:rPr>
        <w:t>.</w:t>
      </w:r>
      <w:r w:rsidRPr="00A01AC3">
        <w:rPr>
          <w:rFonts w:cs="Times New Roman"/>
          <w:b/>
          <w:bCs/>
          <w:szCs w:val="24"/>
        </w:rPr>
        <w:t xml:space="preserve"> Reconstruction of </w:t>
      </w:r>
      <w:r w:rsidR="006338B4" w:rsidRPr="006338B4">
        <w:rPr>
          <w:rFonts w:cs="Times New Roman"/>
          <w:b/>
          <w:bCs/>
          <w:szCs w:val="24"/>
        </w:rPr>
        <w:t>curriculum contents</w:t>
      </w:r>
      <w:bookmarkEnd w:id="7"/>
    </w:p>
    <w:p w14:paraId="31649838" w14:textId="73CD9AC2" w:rsidR="006338B4" w:rsidRDefault="00000000" w:rsidP="006338B4">
      <w:pPr>
        <w:rPr>
          <w:rFonts w:cs="Times New Roman"/>
          <w:szCs w:val="24"/>
        </w:rPr>
      </w:pPr>
      <w:proofErr w:type="spellStart"/>
      <w:r w:rsidRPr="002065D4">
        <w:rPr>
          <w:rFonts w:cs="Times New Roman"/>
          <w:szCs w:val="24"/>
        </w:rPr>
        <w:t>Centering</w:t>
      </w:r>
      <w:proofErr w:type="spellEnd"/>
      <w:r w:rsidRPr="002065D4">
        <w:rPr>
          <w:rFonts w:cs="Times New Roman"/>
          <w:szCs w:val="24"/>
        </w:rPr>
        <w:t xml:space="preserve"> on core knowledge of Computational Methods, teaching contents are reconstructed from four dimensions</w:t>
      </w:r>
      <w:r w:rsidR="00935E59">
        <w:rPr>
          <w:rFonts w:cs="Times New Roman"/>
          <w:szCs w:val="24"/>
        </w:rPr>
        <w:t>, including cultural education, research feedback, practical implementation, and innovation empowerment, to enhance the advanced nature, innovativeness,</w:t>
      </w:r>
      <w:r w:rsidRPr="002065D4">
        <w:rPr>
          <w:rFonts w:cs="Times New Roman"/>
          <w:szCs w:val="24"/>
        </w:rPr>
        <w:t xml:space="preserve"> and challenge degree of the curriculum</w:t>
      </w:r>
      <w:r w:rsidR="006338B4">
        <w:rPr>
          <w:rFonts w:cs="Times New Roman"/>
          <w:szCs w:val="24"/>
        </w:rPr>
        <w:t xml:space="preserve"> </w:t>
      </w:r>
      <w:r w:rsidRPr="002065D4">
        <w:rPr>
          <w:rFonts w:cs="Times New Roman"/>
          <w:szCs w:val="24"/>
          <w:vertAlign w:val="superscript"/>
          <w:lang w:val="en-US"/>
        </w:rPr>
        <w:t>[10]</w:t>
      </w:r>
      <w:r w:rsidRPr="002065D4">
        <w:rPr>
          <w:rFonts w:cs="Times New Roman"/>
          <w:szCs w:val="24"/>
        </w:rPr>
        <w:t>.</w:t>
      </w:r>
    </w:p>
    <w:p w14:paraId="63425A01" w14:textId="77777777" w:rsidR="006338B4" w:rsidRDefault="00000000" w:rsidP="006338B4">
      <w:pPr>
        <w:rPr>
          <w:rFonts w:cs="Times New Roman"/>
          <w:szCs w:val="24"/>
        </w:rPr>
      </w:pPr>
      <w:r w:rsidRPr="002065D4">
        <w:rPr>
          <w:rFonts w:cs="Times New Roman"/>
          <w:szCs w:val="24"/>
        </w:rPr>
        <w:t xml:space="preserve">(1) Educational Integration via </w:t>
      </w:r>
      <w:proofErr w:type="spellStart"/>
      <w:r w:rsidRPr="002065D4">
        <w:rPr>
          <w:rFonts w:cs="Times New Roman"/>
          <w:szCs w:val="24"/>
        </w:rPr>
        <w:t>Banmo</w:t>
      </w:r>
      <w:proofErr w:type="spellEnd"/>
      <w:r w:rsidRPr="002065D4">
        <w:rPr>
          <w:rFonts w:cs="Times New Roman"/>
          <w:szCs w:val="24"/>
        </w:rPr>
        <w:t xml:space="preserve"> Culture</w:t>
      </w:r>
    </w:p>
    <w:p w14:paraId="69C6B62B" w14:textId="0B3BC70A" w:rsidR="006338B4" w:rsidRDefault="00000000" w:rsidP="00A01AC3">
      <w:pPr>
        <w:ind w:left="397"/>
        <w:rPr>
          <w:rFonts w:cs="Times New Roman"/>
          <w:szCs w:val="24"/>
        </w:rPr>
      </w:pPr>
      <w:r w:rsidRPr="002065D4">
        <w:rPr>
          <w:rFonts w:cs="Times New Roman"/>
          <w:szCs w:val="24"/>
        </w:rPr>
        <w:t xml:space="preserve">Based on </w:t>
      </w:r>
      <w:proofErr w:type="spellStart"/>
      <w:r w:rsidRPr="002065D4">
        <w:rPr>
          <w:rFonts w:cs="Times New Roman"/>
          <w:szCs w:val="24"/>
        </w:rPr>
        <w:t>Zaozhuang</w:t>
      </w:r>
      <w:r w:rsidR="006338B4">
        <w:rPr>
          <w:rFonts w:cs="Times New Roman"/>
          <w:szCs w:val="24"/>
        </w:rPr>
        <w:t>’</w:t>
      </w:r>
      <w:r w:rsidRPr="002065D4">
        <w:rPr>
          <w:rFonts w:cs="Times New Roman"/>
          <w:szCs w:val="24"/>
        </w:rPr>
        <w:t>s</w:t>
      </w:r>
      <w:proofErr w:type="spellEnd"/>
      <w:r w:rsidRPr="002065D4">
        <w:rPr>
          <w:rFonts w:cs="Times New Roman"/>
          <w:szCs w:val="24"/>
        </w:rPr>
        <w:t xml:space="preserve"> local cultural advantages as the </w:t>
      </w:r>
      <w:r w:rsidR="00935E59">
        <w:rPr>
          <w:rFonts w:cs="Times New Roman"/>
          <w:szCs w:val="24"/>
        </w:rPr>
        <w:t>hometown</w:t>
      </w:r>
      <w:r w:rsidR="00935E59" w:rsidRPr="002065D4">
        <w:rPr>
          <w:rFonts w:cs="Times New Roman"/>
          <w:szCs w:val="24"/>
        </w:rPr>
        <w:t xml:space="preserve"> </w:t>
      </w:r>
      <w:r w:rsidRPr="002065D4">
        <w:rPr>
          <w:rFonts w:cs="Times New Roman"/>
          <w:szCs w:val="24"/>
        </w:rPr>
        <w:t xml:space="preserve">of Luban and </w:t>
      </w:r>
      <w:proofErr w:type="spellStart"/>
      <w:r w:rsidRPr="002065D4">
        <w:rPr>
          <w:rFonts w:cs="Times New Roman"/>
          <w:szCs w:val="24"/>
        </w:rPr>
        <w:t>Xizhong</w:t>
      </w:r>
      <w:proofErr w:type="spellEnd"/>
      <w:r w:rsidRPr="002065D4">
        <w:rPr>
          <w:rFonts w:cs="Times New Roman"/>
          <w:szCs w:val="24"/>
        </w:rPr>
        <w:t xml:space="preserve">, the concept of integrating knowledge and practice to consolidate capabilities is adopted to embed craftsman spirit into the whole teaching process. The MOOC </w:t>
      </w:r>
      <w:r w:rsidRPr="002065D4">
        <w:rPr>
          <w:rFonts w:cs="Times New Roman"/>
          <w:i/>
          <w:szCs w:val="24"/>
        </w:rPr>
        <w:t>Culture and Ideological &amp; Political Education in Computational Methods</w:t>
      </w:r>
      <w:r w:rsidRPr="002065D4">
        <w:rPr>
          <w:rFonts w:cs="Times New Roman"/>
          <w:szCs w:val="24"/>
        </w:rPr>
        <w:t xml:space="preserve"> is developed, and a characteristic case library combining </w:t>
      </w:r>
      <w:proofErr w:type="spellStart"/>
      <w:r w:rsidRPr="002065D4">
        <w:rPr>
          <w:rFonts w:cs="Times New Roman"/>
          <w:szCs w:val="24"/>
        </w:rPr>
        <w:t>Banmo</w:t>
      </w:r>
      <w:proofErr w:type="spellEnd"/>
      <w:r w:rsidRPr="002065D4">
        <w:rPr>
          <w:rFonts w:cs="Times New Roman"/>
          <w:szCs w:val="24"/>
        </w:rPr>
        <w:t xml:space="preserve"> Spirit and mathematics teaching is built. Luban-style classroom activities are carried out to set rigorous academic standards and stimulate students</w:t>
      </w:r>
      <w:r w:rsidR="006338B4">
        <w:rPr>
          <w:rFonts w:cs="Times New Roman"/>
          <w:szCs w:val="24"/>
        </w:rPr>
        <w:t>’</w:t>
      </w:r>
      <w:r w:rsidRPr="002065D4">
        <w:rPr>
          <w:rFonts w:cs="Times New Roman"/>
          <w:szCs w:val="24"/>
        </w:rPr>
        <w:t xml:space="preserve"> learning motivation.</w:t>
      </w:r>
    </w:p>
    <w:p w14:paraId="226D3E60" w14:textId="0F4F800F" w:rsidR="006338B4" w:rsidRDefault="00000000" w:rsidP="006338B4">
      <w:pPr>
        <w:rPr>
          <w:rFonts w:cs="Times New Roman"/>
          <w:szCs w:val="24"/>
        </w:rPr>
      </w:pPr>
      <w:r w:rsidRPr="002065D4">
        <w:rPr>
          <w:rFonts w:cs="Times New Roman"/>
          <w:szCs w:val="24"/>
        </w:rPr>
        <w:t>(2) Teaching Supported by Scientific Research</w:t>
      </w:r>
    </w:p>
    <w:p w14:paraId="23613017" w14:textId="77F0867A" w:rsidR="006338B4" w:rsidRDefault="00000000" w:rsidP="00A01AC3">
      <w:pPr>
        <w:ind w:left="397"/>
        <w:rPr>
          <w:rFonts w:cs="Times New Roman"/>
          <w:szCs w:val="24"/>
        </w:rPr>
      </w:pPr>
      <w:r w:rsidRPr="002065D4">
        <w:rPr>
          <w:rFonts w:cs="Times New Roman"/>
          <w:szCs w:val="24"/>
        </w:rPr>
        <w:t>Frontier research outcomes of Computational Methods are introduced into classrooms. For instance, the application of Navier-Stokes equations in aerospace aerodynamics is explained when teaching numerical solutions of ordinary differential equations. Regular academic lectures are held to invite experts to share cutting-edge progress, building a communication platform between students and academia and broadening academic horizons.</w:t>
      </w:r>
    </w:p>
    <w:p w14:paraId="03870D17" w14:textId="6163FE04" w:rsidR="006338B4" w:rsidRDefault="00000000" w:rsidP="006338B4">
      <w:pPr>
        <w:rPr>
          <w:rFonts w:cs="Times New Roman"/>
          <w:szCs w:val="24"/>
        </w:rPr>
      </w:pPr>
      <w:r w:rsidRPr="002065D4">
        <w:rPr>
          <w:rFonts w:cs="Times New Roman"/>
          <w:szCs w:val="24"/>
        </w:rPr>
        <w:t>(3) Integration of Theories and Practices</w:t>
      </w:r>
    </w:p>
    <w:p w14:paraId="29ECF569" w14:textId="39D04706" w:rsidR="00875F0B" w:rsidRPr="002065D4" w:rsidRDefault="00000000" w:rsidP="00A01AC3">
      <w:pPr>
        <w:ind w:left="397"/>
        <w:rPr>
          <w:rFonts w:cs="Times New Roman"/>
          <w:szCs w:val="24"/>
        </w:rPr>
      </w:pPr>
      <w:r w:rsidRPr="002065D4">
        <w:rPr>
          <w:rFonts w:cs="Times New Roman"/>
          <w:szCs w:val="24"/>
        </w:rPr>
        <w:t xml:space="preserve">Virtual simulation experiments are added to raise the proportion of practical teaching. Project training tasks are designed for students </w:t>
      </w:r>
      <w:r w:rsidR="00935E59">
        <w:rPr>
          <w:rFonts w:cs="Times New Roman"/>
          <w:szCs w:val="24"/>
        </w:rPr>
        <w:t>to implement numerical algorithms, consolidating programming and problem-solving capabilities independently</w:t>
      </w:r>
      <w:r w:rsidRPr="002065D4">
        <w:rPr>
          <w:rFonts w:cs="Times New Roman"/>
          <w:szCs w:val="24"/>
        </w:rPr>
        <w:t>.</w:t>
      </w:r>
    </w:p>
    <w:p w14:paraId="7B1060A5" w14:textId="77777777" w:rsidR="006338B4" w:rsidRDefault="006338B4" w:rsidP="006338B4">
      <w:pPr>
        <w:rPr>
          <w:rFonts w:cs="Times New Roman"/>
          <w:szCs w:val="24"/>
        </w:rPr>
      </w:pPr>
    </w:p>
    <w:p w14:paraId="028F8947" w14:textId="5F3DD3DB" w:rsidR="00875F0B" w:rsidRPr="002065D4" w:rsidRDefault="00000000" w:rsidP="00A01AC3">
      <w:pPr>
        <w:rPr>
          <w:rFonts w:cs="Times New Roman"/>
          <w:szCs w:val="24"/>
        </w:rPr>
      </w:pPr>
      <w:r w:rsidRPr="00A01AC3">
        <w:rPr>
          <w:rFonts w:cs="Times New Roman"/>
          <w:b/>
          <w:bCs/>
          <w:szCs w:val="24"/>
        </w:rPr>
        <w:t>Table 1</w:t>
      </w:r>
      <w:r w:rsidR="006338B4">
        <w:rPr>
          <w:rFonts w:cs="Times New Roman"/>
          <w:b/>
          <w:bCs/>
          <w:szCs w:val="24"/>
        </w:rPr>
        <w:t>.</w:t>
      </w:r>
      <w:r w:rsidRPr="002065D4">
        <w:rPr>
          <w:rFonts w:cs="Times New Roman"/>
          <w:szCs w:val="24"/>
        </w:rPr>
        <w:t xml:space="preserve"> Training </w:t>
      </w:r>
      <w:r w:rsidR="006338B4" w:rsidRPr="002065D4">
        <w:rPr>
          <w:rFonts w:cs="Times New Roman"/>
          <w:szCs w:val="24"/>
        </w:rPr>
        <w:t>project list</w:t>
      </w:r>
    </w:p>
    <w:tbl>
      <w:tblPr>
        <w:tblW w:w="5000" w:type="pct"/>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4684"/>
        <w:gridCol w:w="4953"/>
      </w:tblGrid>
      <w:tr w:rsidR="00875F0B" w:rsidRPr="002065D4" w14:paraId="7716D06A" w14:textId="77777777" w:rsidTr="00A01AC3">
        <w:tc>
          <w:tcPr>
            <w:tcW w:w="2430" w:type="pct"/>
            <w:tcBorders>
              <w:top w:val="single" w:sz="4" w:space="0" w:color="auto"/>
              <w:bottom w:val="single" w:sz="4" w:space="0" w:color="auto"/>
            </w:tcBorders>
            <w:tcMar>
              <w:top w:w="60" w:type="dxa"/>
              <w:left w:w="120" w:type="dxa"/>
              <w:bottom w:w="30" w:type="dxa"/>
              <w:right w:w="120" w:type="dxa"/>
            </w:tcMar>
          </w:tcPr>
          <w:p w14:paraId="57920AE2" w14:textId="77777777" w:rsidR="00875F0B" w:rsidRPr="00A01AC3" w:rsidRDefault="00000000" w:rsidP="00A01AC3">
            <w:pPr>
              <w:jc w:val="left"/>
              <w:rPr>
                <w:rFonts w:cs="Times New Roman"/>
                <w:b/>
                <w:bCs/>
                <w:szCs w:val="24"/>
              </w:rPr>
            </w:pPr>
            <w:r w:rsidRPr="00A01AC3">
              <w:rPr>
                <w:rFonts w:cs="Times New Roman"/>
                <w:b/>
                <w:bCs/>
                <w:szCs w:val="24"/>
              </w:rPr>
              <w:t>Project Name</w:t>
            </w:r>
          </w:p>
        </w:tc>
        <w:tc>
          <w:tcPr>
            <w:tcW w:w="2570" w:type="pct"/>
            <w:tcBorders>
              <w:top w:val="single" w:sz="4" w:space="0" w:color="auto"/>
              <w:bottom w:val="single" w:sz="4" w:space="0" w:color="auto"/>
            </w:tcBorders>
            <w:tcMar>
              <w:top w:w="60" w:type="dxa"/>
              <w:left w:w="120" w:type="dxa"/>
              <w:bottom w:w="30" w:type="dxa"/>
              <w:right w:w="120" w:type="dxa"/>
            </w:tcMar>
          </w:tcPr>
          <w:p w14:paraId="18B872BF" w14:textId="77777777" w:rsidR="00875F0B" w:rsidRPr="00A01AC3" w:rsidRDefault="00000000" w:rsidP="00A01AC3">
            <w:pPr>
              <w:jc w:val="center"/>
              <w:rPr>
                <w:rFonts w:cs="Times New Roman"/>
                <w:b/>
                <w:bCs/>
                <w:szCs w:val="24"/>
              </w:rPr>
            </w:pPr>
            <w:r w:rsidRPr="00A01AC3">
              <w:rPr>
                <w:rFonts w:cs="Times New Roman"/>
                <w:b/>
                <w:bCs/>
                <w:szCs w:val="24"/>
              </w:rPr>
              <w:t>Required Skills</w:t>
            </w:r>
          </w:p>
        </w:tc>
      </w:tr>
      <w:tr w:rsidR="00875F0B" w:rsidRPr="002065D4" w14:paraId="502338B5" w14:textId="77777777" w:rsidTr="00A01AC3">
        <w:tc>
          <w:tcPr>
            <w:tcW w:w="2430" w:type="pct"/>
            <w:tcBorders>
              <w:top w:val="single" w:sz="4" w:space="0" w:color="auto"/>
            </w:tcBorders>
            <w:tcMar>
              <w:top w:w="60" w:type="dxa"/>
              <w:left w:w="120" w:type="dxa"/>
              <w:bottom w:w="30" w:type="dxa"/>
              <w:right w:w="120" w:type="dxa"/>
            </w:tcMar>
          </w:tcPr>
          <w:p w14:paraId="41467A34" w14:textId="77777777" w:rsidR="00875F0B" w:rsidRPr="002065D4" w:rsidRDefault="00000000" w:rsidP="00A01AC3">
            <w:pPr>
              <w:jc w:val="left"/>
              <w:rPr>
                <w:rFonts w:cs="Times New Roman"/>
                <w:szCs w:val="24"/>
              </w:rPr>
            </w:pPr>
            <w:r w:rsidRPr="002065D4">
              <w:rPr>
                <w:rFonts w:cs="Times New Roman"/>
                <w:szCs w:val="24"/>
              </w:rPr>
              <w:t>Development of Numerical Weather Forecasting Model</w:t>
            </w:r>
          </w:p>
        </w:tc>
        <w:tc>
          <w:tcPr>
            <w:tcW w:w="2570" w:type="pct"/>
            <w:tcBorders>
              <w:top w:val="single" w:sz="4" w:space="0" w:color="auto"/>
            </w:tcBorders>
            <w:tcMar>
              <w:top w:w="60" w:type="dxa"/>
              <w:left w:w="120" w:type="dxa"/>
              <w:bottom w:w="30" w:type="dxa"/>
              <w:right w:w="120" w:type="dxa"/>
            </w:tcMar>
          </w:tcPr>
          <w:p w14:paraId="47CAF4EE" w14:textId="77777777" w:rsidR="00875F0B" w:rsidRPr="002065D4" w:rsidRDefault="00000000" w:rsidP="00A01AC3">
            <w:pPr>
              <w:jc w:val="center"/>
              <w:rPr>
                <w:rFonts w:cs="Times New Roman"/>
                <w:szCs w:val="24"/>
              </w:rPr>
            </w:pPr>
            <w:r w:rsidRPr="002065D4">
              <w:rPr>
                <w:rFonts w:cs="Times New Roman"/>
                <w:szCs w:val="24"/>
              </w:rPr>
              <w:t>Numerical Analysis, Differential Equations, Python, Meteorology</w:t>
            </w:r>
          </w:p>
        </w:tc>
      </w:tr>
      <w:tr w:rsidR="00875F0B" w:rsidRPr="002065D4" w14:paraId="0418C984" w14:textId="77777777" w:rsidTr="00A01AC3">
        <w:tc>
          <w:tcPr>
            <w:tcW w:w="2430" w:type="pct"/>
            <w:tcMar>
              <w:top w:w="60" w:type="dxa"/>
              <w:left w:w="120" w:type="dxa"/>
              <w:bottom w:w="30" w:type="dxa"/>
              <w:right w:w="120" w:type="dxa"/>
            </w:tcMar>
          </w:tcPr>
          <w:p w14:paraId="72436752" w14:textId="77777777" w:rsidR="00875F0B" w:rsidRPr="002065D4" w:rsidRDefault="00000000" w:rsidP="00A01AC3">
            <w:pPr>
              <w:jc w:val="left"/>
              <w:rPr>
                <w:rFonts w:cs="Times New Roman"/>
                <w:szCs w:val="24"/>
              </w:rPr>
            </w:pPr>
            <w:r w:rsidRPr="002065D4">
              <w:rPr>
                <w:rFonts w:cs="Times New Roman"/>
                <w:szCs w:val="24"/>
              </w:rPr>
              <w:t>Implementation of Filtering Algorithms in Image Processing</w:t>
            </w:r>
          </w:p>
        </w:tc>
        <w:tc>
          <w:tcPr>
            <w:tcW w:w="2570" w:type="pct"/>
            <w:tcMar>
              <w:top w:w="60" w:type="dxa"/>
              <w:left w:w="120" w:type="dxa"/>
              <w:bottom w:w="30" w:type="dxa"/>
              <w:right w:w="120" w:type="dxa"/>
            </w:tcMar>
          </w:tcPr>
          <w:p w14:paraId="1EDFA063" w14:textId="77777777" w:rsidR="00875F0B" w:rsidRPr="002065D4" w:rsidRDefault="00000000" w:rsidP="00A01AC3">
            <w:pPr>
              <w:jc w:val="center"/>
              <w:rPr>
                <w:rFonts w:cs="Times New Roman"/>
                <w:szCs w:val="24"/>
              </w:rPr>
            </w:pPr>
            <w:r w:rsidRPr="002065D4">
              <w:rPr>
                <w:rFonts w:cs="Times New Roman"/>
                <w:szCs w:val="24"/>
              </w:rPr>
              <w:t>Image Processing, Linear Algebra, Python</w:t>
            </w:r>
          </w:p>
        </w:tc>
      </w:tr>
      <w:tr w:rsidR="00875F0B" w:rsidRPr="002065D4" w14:paraId="26C1E998" w14:textId="77777777" w:rsidTr="00A01AC3">
        <w:tc>
          <w:tcPr>
            <w:tcW w:w="2430" w:type="pct"/>
            <w:tcMar>
              <w:top w:w="60" w:type="dxa"/>
              <w:left w:w="120" w:type="dxa"/>
              <w:bottom w:w="30" w:type="dxa"/>
              <w:right w:w="120" w:type="dxa"/>
            </w:tcMar>
          </w:tcPr>
          <w:p w14:paraId="45F76E5F" w14:textId="77777777" w:rsidR="00875F0B" w:rsidRPr="002065D4" w:rsidRDefault="00000000" w:rsidP="00A01AC3">
            <w:pPr>
              <w:jc w:val="left"/>
              <w:rPr>
                <w:rFonts w:cs="Times New Roman"/>
                <w:szCs w:val="24"/>
              </w:rPr>
            </w:pPr>
            <w:r w:rsidRPr="002065D4">
              <w:rPr>
                <w:rFonts w:cs="Times New Roman"/>
                <w:szCs w:val="24"/>
              </w:rPr>
              <w:t>Comparative Research on Optimization Solving Algorithms</w:t>
            </w:r>
          </w:p>
        </w:tc>
        <w:tc>
          <w:tcPr>
            <w:tcW w:w="2570" w:type="pct"/>
            <w:tcMar>
              <w:top w:w="60" w:type="dxa"/>
              <w:left w:w="120" w:type="dxa"/>
              <w:bottom w:w="30" w:type="dxa"/>
              <w:right w:w="120" w:type="dxa"/>
            </w:tcMar>
          </w:tcPr>
          <w:p w14:paraId="40520CCD" w14:textId="77777777" w:rsidR="00875F0B" w:rsidRPr="002065D4" w:rsidRDefault="00000000" w:rsidP="00A01AC3">
            <w:pPr>
              <w:jc w:val="center"/>
              <w:rPr>
                <w:rFonts w:cs="Times New Roman"/>
                <w:szCs w:val="24"/>
              </w:rPr>
            </w:pPr>
            <w:r w:rsidRPr="002065D4">
              <w:rPr>
                <w:rFonts w:cs="Times New Roman"/>
                <w:szCs w:val="24"/>
              </w:rPr>
              <w:t>Operations Research, Algorithm Design, Data Analysis, Python</w:t>
            </w:r>
          </w:p>
        </w:tc>
      </w:tr>
      <w:tr w:rsidR="00875F0B" w:rsidRPr="002065D4" w14:paraId="764DA689" w14:textId="77777777" w:rsidTr="00A01AC3">
        <w:tc>
          <w:tcPr>
            <w:tcW w:w="2430" w:type="pct"/>
            <w:tcMar>
              <w:top w:w="60" w:type="dxa"/>
              <w:left w:w="120" w:type="dxa"/>
              <w:bottom w:w="30" w:type="dxa"/>
              <w:right w:w="120" w:type="dxa"/>
            </w:tcMar>
          </w:tcPr>
          <w:p w14:paraId="782B2CE1" w14:textId="77777777" w:rsidR="00875F0B" w:rsidRPr="002065D4" w:rsidRDefault="00000000" w:rsidP="00A01AC3">
            <w:pPr>
              <w:jc w:val="left"/>
              <w:rPr>
                <w:rFonts w:cs="Times New Roman"/>
                <w:szCs w:val="24"/>
              </w:rPr>
            </w:pPr>
            <w:r w:rsidRPr="002065D4">
              <w:rPr>
                <w:rFonts w:cs="Times New Roman"/>
                <w:szCs w:val="24"/>
              </w:rPr>
              <w:t xml:space="preserve">Numerical Stability Analysis of Machine </w:t>
            </w:r>
            <w:r w:rsidRPr="002065D4">
              <w:rPr>
                <w:rFonts w:cs="Times New Roman"/>
                <w:szCs w:val="24"/>
              </w:rPr>
              <w:lastRenderedPageBreak/>
              <w:t>Learning Models</w:t>
            </w:r>
          </w:p>
        </w:tc>
        <w:tc>
          <w:tcPr>
            <w:tcW w:w="2570" w:type="pct"/>
            <w:tcMar>
              <w:top w:w="60" w:type="dxa"/>
              <w:left w:w="120" w:type="dxa"/>
              <w:bottom w:w="30" w:type="dxa"/>
              <w:right w:w="120" w:type="dxa"/>
            </w:tcMar>
          </w:tcPr>
          <w:p w14:paraId="2B65AA93" w14:textId="77777777" w:rsidR="00875F0B" w:rsidRPr="002065D4" w:rsidRDefault="00000000" w:rsidP="00A01AC3">
            <w:pPr>
              <w:jc w:val="center"/>
              <w:rPr>
                <w:rFonts w:cs="Times New Roman"/>
                <w:szCs w:val="24"/>
              </w:rPr>
            </w:pPr>
            <w:r w:rsidRPr="002065D4">
              <w:rPr>
                <w:rFonts w:cs="Times New Roman"/>
                <w:szCs w:val="24"/>
              </w:rPr>
              <w:lastRenderedPageBreak/>
              <w:t xml:space="preserve">Machine Learning, Numerical Analysis, </w:t>
            </w:r>
            <w:r w:rsidRPr="002065D4">
              <w:rPr>
                <w:rFonts w:cs="Times New Roman"/>
                <w:szCs w:val="24"/>
              </w:rPr>
              <w:lastRenderedPageBreak/>
              <w:t>Statistics, Python</w:t>
            </w:r>
          </w:p>
        </w:tc>
      </w:tr>
      <w:tr w:rsidR="00875F0B" w:rsidRPr="002065D4" w14:paraId="52776479" w14:textId="77777777" w:rsidTr="00A01AC3">
        <w:tc>
          <w:tcPr>
            <w:tcW w:w="2430" w:type="pct"/>
            <w:tcMar>
              <w:top w:w="60" w:type="dxa"/>
              <w:left w:w="120" w:type="dxa"/>
              <w:bottom w:w="30" w:type="dxa"/>
              <w:right w:w="120" w:type="dxa"/>
            </w:tcMar>
          </w:tcPr>
          <w:p w14:paraId="1BFACD82" w14:textId="77777777" w:rsidR="00875F0B" w:rsidRPr="002065D4" w:rsidRDefault="00000000" w:rsidP="00A01AC3">
            <w:pPr>
              <w:jc w:val="left"/>
              <w:rPr>
                <w:rFonts w:cs="Times New Roman"/>
                <w:szCs w:val="24"/>
              </w:rPr>
            </w:pPr>
            <w:r w:rsidRPr="002065D4">
              <w:rPr>
                <w:rFonts w:cs="Times New Roman"/>
                <w:szCs w:val="24"/>
              </w:rPr>
              <w:lastRenderedPageBreak/>
              <w:t>Pricing Model Development for Financial Derivatives</w:t>
            </w:r>
          </w:p>
        </w:tc>
        <w:tc>
          <w:tcPr>
            <w:tcW w:w="2570" w:type="pct"/>
            <w:tcMar>
              <w:top w:w="60" w:type="dxa"/>
              <w:left w:w="120" w:type="dxa"/>
              <w:bottom w:w="30" w:type="dxa"/>
              <w:right w:w="120" w:type="dxa"/>
            </w:tcMar>
          </w:tcPr>
          <w:p w14:paraId="7FAAB1E4" w14:textId="77777777" w:rsidR="00875F0B" w:rsidRPr="002065D4" w:rsidRDefault="00000000" w:rsidP="00A01AC3">
            <w:pPr>
              <w:jc w:val="center"/>
              <w:rPr>
                <w:rFonts w:cs="Times New Roman"/>
                <w:szCs w:val="24"/>
              </w:rPr>
            </w:pPr>
            <w:r w:rsidRPr="002065D4">
              <w:rPr>
                <w:rFonts w:cs="Times New Roman"/>
                <w:szCs w:val="24"/>
              </w:rPr>
              <w:t>Stochastic Processes, Financial Engineering, Python</w:t>
            </w:r>
          </w:p>
        </w:tc>
      </w:tr>
      <w:tr w:rsidR="00875F0B" w:rsidRPr="002065D4" w14:paraId="169FE29E" w14:textId="77777777" w:rsidTr="00A01AC3">
        <w:tc>
          <w:tcPr>
            <w:tcW w:w="2430" w:type="pct"/>
            <w:tcMar>
              <w:top w:w="60" w:type="dxa"/>
              <w:left w:w="120" w:type="dxa"/>
              <w:bottom w:w="30" w:type="dxa"/>
              <w:right w:w="120" w:type="dxa"/>
            </w:tcMar>
          </w:tcPr>
          <w:p w14:paraId="49565E7B" w14:textId="77777777" w:rsidR="00875F0B" w:rsidRPr="002065D4" w:rsidRDefault="00000000" w:rsidP="00A01AC3">
            <w:pPr>
              <w:jc w:val="left"/>
              <w:rPr>
                <w:rFonts w:cs="Times New Roman"/>
                <w:szCs w:val="24"/>
              </w:rPr>
            </w:pPr>
            <w:r w:rsidRPr="002065D4">
              <w:rPr>
                <w:rFonts w:cs="Times New Roman"/>
                <w:szCs w:val="24"/>
              </w:rPr>
              <w:t>Large-Scale Data Processing and Parallel Computing</w:t>
            </w:r>
          </w:p>
        </w:tc>
        <w:tc>
          <w:tcPr>
            <w:tcW w:w="2570" w:type="pct"/>
            <w:tcMar>
              <w:top w:w="60" w:type="dxa"/>
              <w:left w:w="120" w:type="dxa"/>
              <w:bottom w:w="30" w:type="dxa"/>
              <w:right w:w="120" w:type="dxa"/>
            </w:tcMar>
          </w:tcPr>
          <w:p w14:paraId="11737D70" w14:textId="77777777" w:rsidR="00875F0B" w:rsidRPr="002065D4" w:rsidRDefault="00000000" w:rsidP="00A01AC3">
            <w:pPr>
              <w:jc w:val="center"/>
              <w:rPr>
                <w:rFonts w:cs="Times New Roman"/>
                <w:szCs w:val="24"/>
              </w:rPr>
            </w:pPr>
            <w:r w:rsidRPr="002065D4">
              <w:rPr>
                <w:rFonts w:cs="Times New Roman"/>
                <w:szCs w:val="24"/>
              </w:rPr>
              <w:t>Big Data Processing, Parallel Computing, Python</w:t>
            </w:r>
          </w:p>
        </w:tc>
      </w:tr>
    </w:tbl>
    <w:p w14:paraId="48E512A1" w14:textId="77777777" w:rsidR="006338B4" w:rsidRDefault="006338B4" w:rsidP="006338B4">
      <w:pPr>
        <w:rPr>
          <w:rFonts w:cs="Times New Roman"/>
          <w:szCs w:val="24"/>
        </w:rPr>
      </w:pPr>
    </w:p>
    <w:p w14:paraId="24A9BDBE" w14:textId="77777777" w:rsidR="006338B4" w:rsidRDefault="00000000" w:rsidP="006338B4">
      <w:pPr>
        <w:rPr>
          <w:rFonts w:cs="Times New Roman"/>
          <w:szCs w:val="24"/>
        </w:rPr>
      </w:pPr>
      <w:r w:rsidRPr="002065D4">
        <w:rPr>
          <w:rFonts w:cs="Times New Roman"/>
          <w:szCs w:val="24"/>
        </w:rPr>
        <w:t xml:space="preserve">(4) Innovation Empowered by Mathematical </w:t>
      </w:r>
      <w:proofErr w:type="spellStart"/>
      <w:r w:rsidRPr="002065D4">
        <w:rPr>
          <w:rFonts w:cs="Times New Roman"/>
          <w:szCs w:val="24"/>
        </w:rPr>
        <w:t>Modeling</w:t>
      </w:r>
      <w:proofErr w:type="spellEnd"/>
    </w:p>
    <w:p w14:paraId="0EC59254" w14:textId="1900ED34" w:rsidR="00875F0B" w:rsidRPr="002065D4" w:rsidRDefault="00000000" w:rsidP="00A01AC3">
      <w:pPr>
        <w:ind w:left="397"/>
        <w:rPr>
          <w:rFonts w:cs="Times New Roman"/>
          <w:szCs w:val="24"/>
        </w:rPr>
      </w:pPr>
      <w:r w:rsidRPr="002065D4">
        <w:rPr>
          <w:rFonts w:cs="Times New Roman"/>
          <w:szCs w:val="24"/>
        </w:rPr>
        <w:t xml:space="preserve">Mathematical </w:t>
      </w:r>
      <w:proofErr w:type="spellStart"/>
      <w:r w:rsidRPr="002065D4">
        <w:rPr>
          <w:rFonts w:cs="Times New Roman"/>
          <w:szCs w:val="24"/>
        </w:rPr>
        <w:t>modeling</w:t>
      </w:r>
      <w:proofErr w:type="spellEnd"/>
      <w:r w:rsidRPr="002065D4">
        <w:rPr>
          <w:rFonts w:cs="Times New Roman"/>
          <w:szCs w:val="24"/>
        </w:rPr>
        <w:t xml:space="preserve"> is taken as a bond to strengthen the practical application of Computational Methods. Professional application cases are designed </w:t>
      </w:r>
      <w:r w:rsidR="00935E59">
        <w:rPr>
          <w:rFonts w:cs="Times New Roman"/>
          <w:szCs w:val="24"/>
        </w:rPr>
        <w:t>in combination</w:t>
      </w:r>
      <w:r w:rsidR="00935E59" w:rsidRPr="002065D4">
        <w:rPr>
          <w:rFonts w:cs="Times New Roman"/>
          <w:szCs w:val="24"/>
        </w:rPr>
        <w:t xml:space="preserve"> </w:t>
      </w:r>
      <w:r w:rsidRPr="002065D4">
        <w:rPr>
          <w:rFonts w:cs="Times New Roman"/>
          <w:szCs w:val="24"/>
        </w:rPr>
        <w:t xml:space="preserve">with curriculum knowledge points, and students are encouraged to participate in mathematical </w:t>
      </w:r>
      <w:proofErr w:type="spellStart"/>
      <w:r w:rsidRPr="002065D4">
        <w:rPr>
          <w:rFonts w:cs="Times New Roman"/>
          <w:szCs w:val="24"/>
        </w:rPr>
        <w:t>modeling</w:t>
      </w:r>
      <w:proofErr w:type="spellEnd"/>
      <w:r w:rsidRPr="002065D4">
        <w:rPr>
          <w:rFonts w:cs="Times New Roman"/>
          <w:szCs w:val="24"/>
        </w:rPr>
        <w:t xml:space="preserve"> competitions and scientific research projects to cultivate innovative thinking and teamwork capabilities.</w:t>
      </w:r>
    </w:p>
    <w:p w14:paraId="4EFA9FE5" w14:textId="77777777" w:rsidR="006338B4" w:rsidRDefault="006338B4" w:rsidP="006338B4">
      <w:pPr>
        <w:rPr>
          <w:rFonts w:cs="Times New Roman"/>
          <w:szCs w:val="24"/>
        </w:rPr>
      </w:pPr>
    </w:p>
    <w:p w14:paraId="4C8B6C91" w14:textId="1C9DECB4" w:rsidR="00875F0B" w:rsidRPr="002065D4" w:rsidRDefault="00000000" w:rsidP="00A01AC3">
      <w:pPr>
        <w:rPr>
          <w:rFonts w:cs="Times New Roman"/>
          <w:szCs w:val="24"/>
        </w:rPr>
      </w:pPr>
      <w:r w:rsidRPr="00A01AC3">
        <w:rPr>
          <w:rFonts w:cs="Times New Roman"/>
          <w:b/>
          <w:bCs/>
          <w:szCs w:val="24"/>
        </w:rPr>
        <w:t>Table 2</w:t>
      </w:r>
      <w:r w:rsidR="006338B4" w:rsidRPr="00A01AC3">
        <w:rPr>
          <w:rFonts w:cs="Times New Roman"/>
          <w:b/>
          <w:bCs/>
          <w:szCs w:val="24"/>
        </w:rPr>
        <w:t>.</w:t>
      </w:r>
      <w:r w:rsidRPr="002065D4">
        <w:rPr>
          <w:rFonts w:cs="Times New Roman"/>
          <w:szCs w:val="24"/>
        </w:rPr>
        <w:t xml:space="preserve"> </w:t>
      </w:r>
      <w:proofErr w:type="spellStart"/>
      <w:r w:rsidRPr="002065D4">
        <w:rPr>
          <w:rFonts w:cs="Times New Roman"/>
          <w:szCs w:val="24"/>
        </w:rPr>
        <w:t>Modeling</w:t>
      </w:r>
      <w:proofErr w:type="spellEnd"/>
      <w:r w:rsidRPr="002065D4">
        <w:rPr>
          <w:rFonts w:cs="Times New Roman"/>
          <w:szCs w:val="24"/>
        </w:rPr>
        <w:t xml:space="preserve"> </w:t>
      </w:r>
      <w:r w:rsidR="006338B4" w:rsidRPr="002065D4">
        <w:rPr>
          <w:rFonts w:cs="Times New Roman"/>
          <w:szCs w:val="24"/>
        </w:rPr>
        <w:t>cases in computational method courses</w:t>
      </w:r>
    </w:p>
    <w:tbl>
      <w:tblPr>
        <w:tblW w:w="5000" w:type="pct"/>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2959"/>
        <w:gridCol w:w="6678"/>
      </w:tblGrid>
      <w:tr w:rsidR="00875F0B" w:rsidRPr="002065D4" w14:paraId="0AA51212" w14:textId="77777777" w:rsidTr="00A01AC3">
        <w:tc>
          <w:tcPr>
            <w:tcW w:w="1535" w:type="pct"/>
            <w:tcBorders>
              <w:top w:val="single" w:sz="4" w:space="0" w:color="auto"/>
              <w:bottom w:val="single" w:sz="4" w:space="0" w:color="auto"/>
            </w:tcBorders>
            <w:tcMar>
              <w:top w:w="60" w:type="dxa"/>
              <w:left w:w="120" w:type="dxa"/>
              <w:bottom w:w="30" w:type="dxa"/>
              <w:right w:w="120" w:type="dxa"/>
            </w:tcMar>
          </w:tcPr>
          <w:p w14:paraId="1BD0DE87" w14:textId="77777777" w:rsidR="00875F0B" w:rsidRPr="00A01AC3" w:rsidRDefault="00000000" w:rsidP="00A01AC3">
            <w:pPr>
              <w:jc w:val="left"/>
              <w:rPr>
                <w:rFonts w:cs="Times New Roman"/>
                <w:b/>
                <w:bCs/>
                <w:szCs w:val="24"/>
              </w:rPr>
            </w:pPr>
            <w:r w:rsidRPr="00A01AC3">
              <w:rPr>
                <w:rFonts w:cs="Times New Roman"/>
                <w:b/>
                <w:bCs/>
                <w:szCs w:val="24"/>
              </w:rPr>
              <w:t>Curriculum Content</w:t>
            </w:r>
          </w:p>
        </w:tc>
        <w:tc>
          <w:tcPr>
            <w:tcW w:w="3465" w:type="pct"/>
            <w:tcBorders>
              <w:top w:val="single" w:sz="4" w:space="0" w:color="auto"/>
              <w:bottom w:val="single" w:sz="4" w:space="0" w:color="auto"/>
            </w:tcBorders>
            <w:tcMar>
              <w:top w:w="60" w:type="dxa"/>
              <w:left w:w="120" w:type="dxa"/>
              <w:bottom w:w="30" w:type="dxa"/>
              <w:right w:w="120" w:type="dxa"/>
            </w:tcMar>
          </w:tcPr>
          <w:p w14:paraId="36F5B171" w14:textId="77777777" w:rsidR="00875F0B" w:rsidRPr="00A01AC3" w:rsidRDefault="00000000" w:rsidP="00A01AC3">
            <w:pPr>
              <w:jc w:val="center"/>
              <w:rPr>
                <w:rFonts w:cs="Times New Roman"/>
                <w:b/>
                <w:bCs/>
                <w:szCs w:val="24"/>
              </w:rPr>
            </w:pPr>
            <w:r w:rsidRPr="00A01AC3">
              <w:rPr>
                <w:rFonts w:cs="Times New Roman"/>
                <w:b/>
                <w:bCs/>
                <w:szCs w:val="24"/>
              </w:rPr>
              <w:t>Professional Application Cases</w:t>
            </w:r>
          </w:p>
        </w:tc>
      </w:tr>
      <w:tr w:rsidR="00875F0B" w:rsidRPr="002065D4" w14:paraId="1738CEDD" w14:textId="77777777" w:rsidTr="00A01AC3">
        <w:tc>
          <w:tcPr>
            <w:tcW w:w="1535" w:type="pct"/>
            <w:tcBorders>
              <w:top w:val="single" w:sz="4" w:space="0" w:color="auto"/>
            </w:tcBorders>
            <w:tcMar>
              <w:top w:w="60" w:type="dxa"/>
              <w:left w:w="120" w:type="dxa"/>
              <w:bottom w:w="30" w:type="dxa"/>
              <w:right w:w="120" w:type="dxa"/>
            </w:tcMar>
          </w:tcPr>
          <w:p w14:paraId="79B30418" w14:textId="77777777" w:rsidR="00875F0B" w:rsidRPr="002065D4" w:rsidRDefault="00000000" w:rsidP="00A01AC3">
            <w:pPr>
              <w:jc w:val="left"/>
              <w:rPr>
                <w:rFonts w:cs="Times New Roman"/>
                <w:szCs w:val="24"/>
              </w:rPr>
            </w:pPr>
            <w:r w:rsidRPr="002065D4">
              <w:rPr>
                <w:rFonts w:cs="Times New Roman"/>
                <w:szCs w:val="24"/>
              </w:rPr>
              <w:t>Numerical Solutions of Linear Equations</w:t>
            </w:r>
          </w:p>
        </w:tc>
        <w:tc>
          <w:tcPr>
            <w:tcW w:w="3465" w:type="pct"/>
            <w:tcBorders>
              <w:top w:val="single" w:sz="4" w:space="0" w:color="auto"/>
            </w:tcBorders>
            <w:tcMar>
              <w:top w:w="60" w:type="dxa"/>
              <w:left w:w="120" w:type="dxa"/>
              <w:bottom w:w="30" w:type="dxa"/>
              <w:right w:w="120" w:type="dxa"/>
            </w:tcMar>
          </w:tcPr>
          <w:p w14:paraId="63B0F877" w14:textId="77777777" w:rsidR="00875F0B" w:rsidRPr="002065D4" w:rsidRDefault="00000000" w:rsidP="00A01AC3">
            <w:pPr>
              <w:jc w:val="center"/>
              <w:rPr>
                <w:rFonts w:cs="Times New Roman"/>
                <w:szCs w:val="24"/>
              </w:rPr>
            </w:pPr>
            <w:r w:rsidRPr="002065D4">
              <w:rPr>
                <w:rFonts w:cs="Times New Roman"/>
                <w:szCs w:val="24"/>
              </w:rPr>
              <w:t>Circuit network problems, curve fitting, solving nonlinear equations, solving ordinary/partial differential equations via difference and finite element methods</w:t>
            </w:r>
          </w:p>
        </w:tc>
      </w:tr>
      <w:tr w:rsidR="00875F0B" w:rsidRPr="002065D4" w14:paraId="68A5C41D" w14:textId="77777777" w:rsidTr="00A01AC3">
        <w:tc>
          <w:tcPr>
            <w:tcW w:w="1535" w:type="pct"/>
            <w:tcMar>
              <w:top w:w="60" w:type="dxa"/>
              <w:left w:w="120" w:type="dxa"/>
              <w:bottom w:w="30" w:type="dxa"/>
              <w:right w:w="120" w:type="dxa"/>
            </w:tcMar>
          </w:tcPr>
          <w:p w14:paraId="7964C1C2" w14:textId="77777777" w:rsidR="00875F0B" w:rsidRPr="002065D4" w:rsidRDefault="00000000" w:rsidP="00A01AC3">
            <w:pPr>
              <w:jc w:val="left"/>
              <w:rPr>
                <w:rFonts w:cs="Times New Roman"/>
                <w:szCs w:val="24"/>
              </w:rPr>
            </w:pPr>
            <w:r w:rsidRPr="002065D4">
              <w:rPr>
                <w:rFonts w:cs="Times New Roman"/>
                <w:szCs w:val="24"/>
              </w:rPr>
              <w:t>Root Finding for Nonlinear Equations</w:t>
            </w:r>
          </w:p>
        </w:tc>
        <w:tc>
          <w:tcPr>
            <w:tcW w:w="3465" w:type="pct"/>
            <w:tcMar>
              <w:top w:w="60" w:type="dxa"/>
              <w:left w:w="120" w:type="dxa"/>
              <w:bottom w:w="30" w:type="dxa"/>
              <w:right w:w="120" w:type="dxa"/>
            </w:tcMar>
          </w:tcPr>
          <w:p w14:paraId="296A28A3" w14:textId="77777777" w:rsidR="00875F0B" w:rsidRPr="002065D4" w:rsidRDefault="00000000" w:rsidP="00A01AC3">
            <w:pPr>
              <w:jc w:val="center"/>
              <w:rPr>
                <w:rFonts w:cs="Times New Roman"/>
                <w:szCs w:val="24"/>
              </w:rPr>
            </w:pPr>
            <w:r w:rsidRPr="002065D4">
              <w:rPr>
                <w:rFonts w:cs="Times New Roman"/>
                <w:szCs w:val="24"/>
              </w:rPr>
              <w:t>Gas equation models, loan interest rate calculation, image processing</w:t>
            </w:r>
          </w:p>
        </w:tc>
      </w:tr>
      <w:tr w:rsidR="00875F0B" w:rsidRPr="002065D4" w14:paraId="5A317945" w14:textId="77777777" w:rsidTr="00A01AC3">
        <w:tc>
          <w:tcPr>
            <w:tcW w:w="1535" w:type="pct"/>
            <w:tcMar>
              <w:top w:w="60" w:type="dxa"/>
              <w:left w:w="120" w:type="dxa"/>
              <w:bottom w:w="30" w:type="dxa"/>
              <w:right w:w="120" w:type="dxa"/>
            </w:tcMar>
          </w:tcPr>
          <w:p w14:paraId="3A6170A4" w14:textId="77777777" w:rsidR="00875F0B" w:rsidRPr="002065D4" w:rsidRDefault="00000000" w:rsidP="00A01AC3">
            <w:pPr>
              <w:jc w:val="left"/>
              <w:rPr>
                <w:rFonts w:cs="Times New Roman"/>
                <w:szCs w:val="24"/>
              </w:rPr>
            </w:pPr>
            <w:r w:rsidRPr="002065D4">
              <w:rPr>
                <w:rFonts w:cs="Times New Roman"/>
                <w:szCs w:val="24"/>
              </w:rPr>
              <w:t>Interpolation Methods</w:t>
            </w:r>
          </w:p>
        </w:tc>
        <w:tc>
          <w:tcPr>
            <w:tcW w:w="3465" w:type="pct"/>
            <w:tcMar>
              <w:top w:w="60" w:type="dxa"/>
              <w:left w:w="120" w:type="dxa"/>
              <w:bottom w:w="30" w:type="dxa"/>
              <w:right w:w="120" w:type="dxa"/>
            </w:tcMar>
          </w:tcPr>
          <w:p w14:paraId="472B10D4" w14:textId="77777777" w:rsidR="00875F0B" w:rsidRPr="002065D4" w:rsidRDefault="00000000" w:rsidP="00A01AC3">
            <w:pPr>
              <w:jc w:val="center"/>
              <w:rPr>
                <w:rFonts w:cs="Times New Roman"/>
                <w:szCs w:val="24"/>
              </w:rPr>
            </w:pPr>
            <w:r w:rsidRPr="002065D4">
              <w:rPr>
                <w:rFonts w:cs="Times New Roman"/>
                <w:szCs w:val="24"/>
              </w:rPr>
              <w:t>Production scheduling planning, aircraft wing profile calculation</w:t>
            </w:r>
          </w:p>
        </w:tc>
      </w:tr>
      <w:tr w:rsidR="00875F0B" w:rsidRPr="002065D4" w14:paraId="24B00A10" w14:textId="77777777" w:rsidTr="00A01AC3">
        <w:tc>
          <w:tcPr>
            <w:tcW w:w="1535" w:type="pct"/>
            <w:tcMar>
              <w:top w:w="60" w:type="dxa"/>
              <w:left w:w="120" w:type="dxa"/>
              <w:bottom w:w="30" w:type="dxa"/>
              <w:right w:w="120" w:type="dxa"/>
            </w:tcMar>
          </w:tcPr>
          <w:p w14:paraId="37062741" w14:textId="77777777" w:rsidR="00875F0B" w:rsidRPr="002065D4" w:rsidRDefault="00000000" w:rsidP="00A01AC3">
            <w:pPr>
              <w:jc w:val="left"/>
              <w:rPr>
                <w:rFonts w:cs="Times New Roman"/>
                <w:szCs w:val="24"/>
              </w:rPr>
            </w:pPr>
            <w:r w:rsidRPr="002065D4">
              <w:rPr>
                <w:rFonts w:cs="Times New Roman"/>
                <w:szCs w:val="24"/>
              </w:rPr>
              <w:t>Numerical Calculus</w:t>
            </w:r>
          </w:p>
        </w:tc>
        <w:tc>
          <w:tcPr>
            <w:tcW w:w="3465" w:type="pct"/>
            <w:tcMar>
              <w:top w:w="60" w:type="dxa"/>
              <w:left w:w="120" w:type="dxa"/>
              <w:bottom w:w="30" w:type="dxa"/>
              <w:right w:w="120" w:type="dxa"/>
            </w:tcMar>
          </w:tcPr>
          <w:p w14:paraId="021CC4A1" w14:textId="77777777" w:rsidR="00875F0B" w:rsidRPr="002065D4" w:rsidRDefault="00000000" w:rsidP="00A01AC3">
            <w:pPr>
              <w:jc w:val="center"/>
              <w:rPr>
                <w:rFonts w:cs="Times New Roman"/>
                <w:szCs w:val="24"/>
              </w:rPr>
            </w:pPr>
            <w:r w:rsidRPr="002065D4">
              <w:rPr>
                <w:rFonts w:cs="Times New Roman"/>
                <w:szCs w:val="24"/>
              </w:rPr>
              <w:t>Derivative solving, optimization problems, data analysis, elliptic integral calculation, satellite orbit computation, Xiangjiang River flow estimation</w:t>
            </w:r>
          </w:p>
        </w:tc>
      </w:tr>
      <w:tr w:rsidR="00875F0B" w:rsidRPr="002065D4" w14:paraId="18369967" w14:textId="77777777" w:rsidTr="00A01AC3">
        <w:tc>
          <w:tcPr>
            <w:tcW w:w="1535" w:type="pct"/>
            <w:tcMar>
              <w:top w:w="60" w:type="dxa"/>
              <w:left w:w="120" w:type="dxa"/>
              <w:bottom w:w="30" w:type="dxa"/>
              <w:right w:w="120" w:type="dxa"/>
            </w:tcMar>
          </w:tcPr>
          <w:p w14:paraId="107EDCC9" w14:textId="77777777" w:rsidR="00875F0B" w:rsidRPr="002065D4" w:rsidRDefault="00000000" w:rsidP="00A01AC3">
            <w:pPr>
              <w:jc w:val="left"/>
              <w:rPr>
                <w:rFonts w:cs="Times New Roman"/>
                <w:szCs w:val="24"/>
              </w:rPr>
            </w:pPr>
            <w:r w:rsidRPr="002065D4">
              <w:rPr>
                <w:rFonts w:cs="Times New Roman"/>
                <w:szCs w:val="24"/>
              </w:rPr>
              <w:t>Numerical Solutions of Ordinary Differential Equations</w:t>
            </w:r>
          </w:p>
        </w:tc>
        <w:tc>
          <w:tcPr>
            <w:tcW w:w="3465" w:type="pct"/>
            <w:tcMar>
              <w:top w:w="60" w:type="dxa"/>
              <w:left w:w="120" w:type="dxa"/>
              <w:bottom w:w="30" w:type="dxa"/>
              <w:right w:w="120" w:type="dxa"/>
            </w:tcMar>
          </w:tcPr>
          <w:p w14:paraId="6DE8D4BF" w14:textId="77777777" w:rsidR="00875F0B" w:rsidRPr="002065D4" w:rsidRDefault="00000000" w:rsidP="00A01AC3">
            <w:pPr>
              <w:jc w:val="center"/>
              <w:rPr>
                <w:rFonts w:cs="Times New Roman"/>
                <w:szCs w:val="24"/>
              </w:rPr>
            </w:pPr>
            <w:r w:rsidRPr="002065D4">
              <w:rPr>
                <w:rFonts w:cs="Times New Roman"/>
                <w:szCs w:val="24"/>
              </w:rPr>
              <w:t>Weather forecasting, butterfly effect, population growth models, infectious disease models</w:t>
            </w:r>
          </w:p>
        </w:tc>
      </w:tr>
    </w:tbl>
    <w:p w14:paraId="137F8CAF" w14:textId="77777777" w:rsidR="006338B4" w:rsidRDefault="006338B4" w:rsidP="006338B4">
      <w:pPr>
        <w:rPr>
          <w:rFonts w:cs="Times New Roman"/>
          <w:szCs w:val="24"/>
        </w:rPr>
      </w:pPr>
      <w:bookmarkStart w:id="8" w:name="heading_7"/>
    </w:p>
    <w:p w14:paraId="01A7BB32" w14:textId="27FD0A5D" w:rsidR="00875F0B" w:rsidRPr="00A01AC3" w:rsidRDefault="00000000" w:rsidP="00A01AC3">
      <w:pPr>
        <w:rPr>
          <w:rFonts w:cs="Times New Roman"/>
          <w:b/>
          <w:bCs/>
          <w:szCs w:val="24"/>
        </w:rPr>
      </w:pPr>
      <w:r w:rsidRPr="00A01AC3">
        <w:rPr>
          <w:rFonts w:cs="Times New Roman"/>
          <w:b/>
          <w:bCs/>
          <w:szCs w:val="24"/>
        </w:rPr>
        <w:t>3.4</w:t>
      </w:r>
      <w:r w:rsidR="006338B4">
        <w:rPr>
          <w:rFonts w:cs="Times New Roman"/>
          <w:b/>
          <w:bCs/>
          <w:szCs w:val="24"/>
        </w:rPr>
        <w:t>.</w:t>
      </w:r>
      <w:r w:rsidRPr="00A01AC3">
        <w:rPr>
          <w:rFonts w:cs="Times New Roman"/>
          <w:b/>
          <w:bCs/>
          <w:szCs w:val="24"/>
        </w:rPr>
        <w:t xml:space="preserve"> Multi-</w:t>
      </w:r>
      <w:r w:rsidR="006338B4" w:rsidRPr="006338B4">
        <w:rPr>
          <w:rFonts w:cs="Times New Roman"/>
          <w:b/>
          <w:bCs/>
          <w:szCs w:val="24"/>
        </w:rPr>
        <w:t>dimensional intelligent evaluation and feedback system</w:t>
      </w:r>
      <w:bookmarkEnd w:id="8"/>
    </w:p>
    <w:p w14:paraId="089B3A2E" w14:textId="53989112" w:rsidR="006338B4" w:rsidRDefault="00000000" w:rsidP="006338B4">
      <w:pPr>
        <w:rPr>
          <w:rFonts w:cs="Times New Roman"/>
          <w:szCs w:val="24"/>
        </w:rPr>
      </w:pPr>
      <w:r w:rsidRPr="002065D4">
        <w:rPr>
          <w:rFonts w:cs="Times New Roman"/>
          <w:szCs w:val="24"/>
        </w:rPr>
        <w:t>To comprehensively and accurately assess and improve students</w:t>
      </w:r>
      <w:r w:rsidR="006338B4">
        <w:rPr>
          <w:rFonts w:cs="Times New Roman"/>
          <w:szCs w:val="24"/>
        </w:rPr>
        <w:t>’</w:t>
      </w:r>
      <w:r w:rsidRPr="002065D4">
        <w:rPr>
          <w:rFonts w:cs="Times New Roman"/>
          <w:szCs w:val="24"/>
        </w:rPr>
        <w:t xml:space="preserve"> computational thinking and problem-solving abilities, an evaluation and feedback system integrating multi-source data, dynamic diagnosis and intelligent intervention is designed and implemented.</w:t>
      </w:r>
    </w:p>
    <w:p w14:paraId="41BD14AD" w14:textId="1F024DB0" w:rsidR="006338B4" w:rsidRDefault="00000000" w:rsidP="006338B4">
      <w:pPr>
        <w:rPr>
          <w:rFonts w:cs="Times New Roman"/>
          <w:szCs w:val="24"/>
        </w:rPr>
      </w:pPr>
      <w:r w:rsidRPr="002065D4">
        <w:rPr>
          <w:rFonts w:cs="Times New Roman"/>
          <w:szCs w:val="24"/>
        </w:rPr>
        <w:t>(1) Multi-Dimensional Evaluation and Feedback System</w:t>
      </w:r>
    </w:p>
    <w:p w14:paraId="6638F073" w14:textId="4F1F2AE3" w:rsidR="006338B4" w:rsidRDefault="00000000" w:rsidP="00A01AC3">
      <w:pPr>
        <w:ind w:left="397"/>
        <w:rPr>
          <w:rFonts w:cs="Times New Roman"/>
          <w:szCs w:val="24"/>
        </w:rPr>
      </w:pPr>
      <w:r w:rsidRPr="002065D4">
        <w:rPr>
          <w:rFonts w:cs="Times New Roman"/>
          <w:szCs w:val="24"/>
        </w:rPr>
        <w:t>An AI-powered multi-dimensional evaluation mechanism focusing on the depth of comprehension, quality of algorithm application and efficiency of numerical solutions is constructed</w:t>
      </w:r>
      <w:r w:rsidR="006338B4">
        <w:rPr>
          <w:rFonts w:cs="Times New Roman"/>
          <w:szCs w:val="24"/>
        </w:rPr>
        <w:t xml:space="preserve"> </w:t>
      </w:r>
      <w:r w:rsidRPr="00A01AC3">
        <w:rPr>
          <w:rFonts w:cs="Times New Roman"/>
          <w:szCs w:val="24"/>
          <w:vertAlign w:val="superscript"/>
        </w:rPr>
        <w:t>[10]</w:t>
      </w:r>
      <w:r w:rsidRPr="002065D4">
        <w:rPr>
          <w:rFonts w:cs="Times New Roman"/>
          <w:szCs w:val="24"/>
        </w:rPr>
        <w:t xml:space="preserve">. Tools including radar charts of theoretical mastery and thermal diagrams of algorithm complexity are adopted </w:t>
      </w:r>
      <w:r w:rsidR="00935E59">
        <w:rPr>
          <w:rFonts w:cs="Times New Roman"/>
          <w:szCs w:val="24"/>
        </w:rPr>
        <w:t xml:space="preserve">to </w:t>
      </w:r>
      <w:proofErr w:type="spellStart"/>
      <w:r w:rsidR="00935E59">
        <w:rPr>
          <w:rFonts w:cs="Times New Roman"/>
          <w:szCs w:val="24"/>
        </w:rPr>
        <w:t>analyze</w:t>
      </w:r>
      <w:proofErr w:type="spellEnd"/>
      <w:r w:rsidR="00935E59">
        <w:rPr>
          <w:rFonts w:cs="Times New Roman"/>
          <w:szCs w:val="24"/>
        </w:rPr>
        <w:t xml:space="preserve"> students’ command of core knowledge points precisely</w:t>
      </w:r>
      <w:r w:rsidRPr="002065D4">
        <w:rPr>
          <w:rFonts w:cs="Times New Roman"/>
          <w:szCs w:val="24"/>
        </w:rPr>
        <w:t xml:space="preserve">. Personalized diagnostic reports are automatically generated to deeply </w:t>
      </w:r>
      <w:proofErr w:type="spellStart"/>
      <w:r w:rsidRPr="002065D4">
        <w:rPr>
          <w:rFonts w:cs="Times New Roman"/>
          <w:szCs w:val="24"/>
        </w:rPr>
        <w:t>analyze</w:t>
      </w:r>
      <w:proofErr w:type="spellEnd"/>
      <w:r w:rsidRPr="002065D4">
        <w:rPr>
          <w:rFonts w:cs="Times New Roman"/>
          <w:szCs w:val="24"/>
        </w:rPr>
        <w:t xml:space="preserve"> strengths and weaknesses in logical construction, error control and algorithm optimization.</w:t>
      </w:r>
    </w:p>
    <w:p w14:paraId="58CF1883" w14:textId="79BD2373" w:rsidR="006338B4" w:rsidRDefault="00000000" w:rsidP="006338B4">
      <w:pPr>
        <w:rPr>
          <w:rFonts w:cs="Times New Roman"/>
          <w:szCs w:val="24"/>
        </w:rPr>
      </w:pPr>
      <w:r w:rsidRPr="002065D4">
        <w:rPr>
          <w:rFonts w:cs="Times New Roman"/>
          <w:szCs w:val="24"/>
        </w:rPr>
        <w:t>(2) Whole-Process Academic Tracking and Adaptive Intervention</w:t>
      </w:r>
    </w:p>
    <w:p w14:paraId="1AC5182D" w14:textId="095ED1F3" w:rsidR="00875F0B" w:rsidRPr="002065D4" w:rsidRDefault="00000000" w:rsidP="00A01AC3">
      <w:pPr>
        <w:ind w:left="397"/>
        <w:rPr>
          <w:rFonts w:cs="Times New Roman"/>
          <w:szCs w:val="24"/>
        </w:rPr>
      </w:pPr>
      <w:r w:rsidRPr="002065D4">
        <w:rPr>
          <w:rFonts w:cs="Times New Roman"/>
          <w:szCs w:val="24"/>
        </w:rPr>
        <w:t xml:space="preserve">Statistical functions of knowledge graphs and AI learning engines are integrated </w:t>
      </w:r>
      <w:r w:rsidR="00935E59">
        <w:rPr>
          <w:rFonts w:cs="Times New Roman"/>
          <w:szCs w:val="24"/>
        </w:rPr>
        <w:t>to track the entire learning process dynamically</w:t>
      </w:r>
      <w:r w:rsidRPr="002065D4">
        <w:rPr>
          <w:rFonts w:cs="Times New Roman"/>
          <w:szCs w:val="24"/>
        </w:rPr>
        <w:t>. Knowledge heat maps and fault warning diagrams are adopted to display common weak points of the class and assist teachers in adjusting teaching strategies. Multi-modal data such as students</w:t>
      </w:r>
      <w:r w:rsidR="006338B4">
        <w:rPr>
          <w:rFonts w:cs="Times New Roman"/>
          <w:szCs w:val="24"/>
        </w:rPr>
        <w:t>’</w:t>
      </w:r>
      <w:r w:rsidRPr="002065D4">
        <w:rPr>
          <w:rFonts w:cs="Times New Roman"/>
          <w:szCs w:val="24"/>
        </w:rPr>
        <w:t xml:space="preserve"> experiment reports, code quality and virtual simulation operations are correlated to build individual academic portraits, identify knowledge blind spots and ability deficiencies, and deliver adaptive learning interventions.</w:t>
      </w:r>
    </w:p>
    <w:p w14:paraId="086BDD23" w14:textId="77777777" w:rsidR="006338B4" w:rsidRDefault="006338B4" w:rsidP="006338B4">
      <w:pPr>
        <w:rPr>
          <w:rFonts w:cs="Times New Roman"/>
          <w:szCs w:val="24"/>
        </w:rPr>
      </w:pPr>
      <w:bookmarkStart w:id="9" w:name="heading_8"/>
    </w:p>
    <w:p w14:paraId="163D33DE" w14:textId="61F24E83" w:rsidR="00875F0B" w:rsidRPr="00A01AC3" w:rsidRDefault="00000000" w:rsidP="00A01AC3">
      <w:pPr>
        <w:rPr>
          <w:rFonts w:cs="Times New Roman"/>
          <w:b/>
          <w:bCs/>
          <w:szCs w:val="24"/>
        </w:rPr>
      </w:pPr>
      <w:r w:rsidRPr="00A01AC3">
        <w:rPr>
          <w:rFonts w:cs="Times New Roman"/>
          <w:b/>
          <w:bCs/>
          <w:szCs w:val="24"/>
        </w:rPr>
        <w:lastRenderedPageBreak/>
        <w:t>4</w:t>
      </w:r>
      <w:r w:rsidR="006338B4">
        <w:rPr>
          <w:rFonts w:cs="Times New Roman"/>
          <w:b/>
          <w:bCs/>
          <w:szCs w:val="24"/>
        </w:rPr>
        <w:t>.</w:t>
      </w:r>
      <w:r w:rsidRPr="00A01AC3">
        <w:rPr>
          <w:rFonts w:cs="Times New Roman"/>
          <w:b/>
          <w:bCs/>
          <w:szCs w:val="24"/>
        </w:rPr>
        <w:t xml:space="preserve"> Practical </w:t>
      </w:r>
      <w:r w:rsidR="006338B4" w:rsidRPr="006338B4">
        <w:rPr>
          <w:rFonts w:cs="Times New Roman"/>
          <w:b/>
          <w:bCs/>
          <w:szCs w:val="24"/>
        </w:rPr>
        <w:t>effects and innovative highlights of computational method curriculum</w:t>
      </w:r>
      <w:bookmarkEnd w:id="9"/>
    </w:p>
    <w:p w14:paraId="20E8F2B7" w14:textId="77777777" w:rsidR="006338B4" w:rsidRDefault="00000000" w:rsidP="006338B4">
      <w:pPr>
        <w:rPr>
          <w:rFonts w:cs="Times New Roman"/>
          <w:szCs w:val="24"/>
        </w:rPr>
      </w:pPr>
      <w:r w:rsidRPr="002065D4">
        <w:rPr>
          <w:rFonts w:cs="Times New Roman"/>
          <w:szCs w:val="24"/>
        </w:rPr>
        <w:t>Taking fostering virtue through education as the fundamental task and student development as the core, the curriculum reform has achieved remarkable results with four major innovative highlights:</w:t>
      </w:r>
    </w:p>
    <w:p w14:paraId="416690F4" w14:textId="15A8FE05" w:rsidR="006338B4" w:rsidRDefault="00000000" w:rsidP="006338B4">
      <w:pPr>
        <w:rPr>
          <w:rFonts w:cs="Times New Roman"/>
          <w:szCs w:val="24"/>
        </w:rPr>
      </w:pPr>
      <w:r w:rsidRPr="002065D4">
        <w:rPr>
          <w:rFonts w:cs="Times New Roman"/>
          <w:szCs w:val="24"/>
        </w:rPr>
        <w:t>(1) Model Innovation</w:t>
      </w:r>
    </w:p>
    <w:p w14:paraId="47597E78" w14:textId="34BB29FF" w:rsidR="006338B4" w:rsidRDefault="00000000" w:rsidP="00A01AC3">
      <w:pPr>
        <w:ind w:left="397"/>
        <w:rPr>
          <w:rFonts w:cs="Times New Roman"/>
          <w:szCs w:val="24"/>
        </w:rPr>
      </w:pPr>
      <w:r w:rsidRPr="002065D4">
        <w:rPr>
          <w:rFonts w:cs="Times New Roman"/>
          <w:szCs w:val="24"/>
        </w:rPr>
        <w:t>The three-stage five-link blended teaching mode based on constructivism and student-</w:t>
      </w:r>
      <w:proofErr w:type="spellStart"/>
      <w:r w:rsidRPr="002065D4">
        <w:rPr>
          <w:rFonts w:cs="Times New Roman"/>
          <w:szCs w:val="24"/>
        </w:rPr>
        <w:t>centered</w:t>
      </w:r>
      <w:proofErr w:type="spellEnd"/>
      <w:r w:rsidRPr="002065D4">
        <w:rPr>
          <w:rFonts w:cs="Times New Roman"/>
          <w:szCs w:val="24"/>
        </w:rPr>
        <w:t xml:space="preserve"> theories supported by the </w:t>
      </w:r>
      <w:proofErr w:type="spellStart"/>
      <w:r w:rsidRPr="002065D4">
        <w:rPr>
          <w:rFonts w:cs="Times New Roman"/>
          <w:szCs w:val="24"/>
        </w:rPr>
        <w:t>Xuexitong</w:t>
      </w:r>
      <w:proofErr w:type="spellEnd"/>
      <w:r w:rsidRPr="002065D4">
        <w:rPr>
          <w:rFonts w:cs="Times New Roman"/>
          <w:szCs w:val="24"/>
        </w:rPr>
        <w:t xml:space="preserve"> platform realizes organic connection among pre-class, in-class and post-class sessions with progressive five teaching links. Oriented at practical applications, supported by case teaching and large models, and characterized by ideological and political education, it effectively improves students</w:t>
      </w:r>
      <w:r w:rsidR="006338B4">
        <w:rPr>
          <w:rFonts w:cs="Times New Roman"/>
          <w:szCs w:val="24"/>
        </w:rPr>
        <w:t>’</w:t>
      </w:r>
      <w:r w:rsidRPr="002065D4">
        <w:rPr>
          <w:rFonts w:cs="Times New Roman"/>
          <w:szCs w:val="24"/>
        </w:rPr>
        <w:t xml:space="preserve"> class participation, practical skills and problem-solving capabilities, achieving the tripartite training objectives of knowledge, ability and literacy.</w:t>
      </w:r>
    </w:p>
    <w:p w14:paraId="0600573D" w14:textId="0B46F6E7" w:rsidR="006338B4" w:rsidRDefault="00000000" w:rsidP="006338B4">
      <w:pPr>
        <w:rPr>
          <w:rFonts w:cs="Times New Roman"/>
          <w:szCs w:val="24"/>
        </w:rPr>
      </w:pPr>
      <w:r w:rsidRPr="002065D4">
        <w:rPr>
          <w:rFonts w:cs="Times New Roman"/>
          <w:szCs w:val="24"/>
        </w:rPr>
        <w:t>(2) Form Innovation</w:t>
      </w:r>
    </w:p>
    <w:p w14:paraId="70EF152F" w14:textId="3C7AB889" w:rsidR="006338B4" w:rsidRDefault="00000000" w:rsidP="00A01AC3">
      <w:pPr>
        <w:ind w:left="397"/>
        <w:rPr>
          <w:rFonts w:cs="Times New Roman"/>
          <w:szCs w:val="24"/>
        </w:rPr>
      </w:pPr>
      <w:r w:rsidRPr="002065D4">
        <w:rPr>
          <w:rFonts w:cs="Times New Roman"/>
          <w:szCs w:val="24"/>
        </w:rPr>
        <w:t xml:space="preserve">The four-in-one curriculum graph creates a new curriculum form integrating knowledge, competence, problems and ideological and political education. Knowledge graphs build logical knowledge networks; competence graphs link teaching and evaluation; problem graphs adapt to personalized learning progress; ideological and political graphs integrate </w:t>
      </w:r>
      <w:proofErr w:type="spellStart"/>
      <w:r w:rsidRPr="002065D4">
        <w:rPr>
          <w:rFonts w:cs="Times New Roman"/>
          <w:szCs w:val="24"/>
        </w:rPr>
        <w:t>Banmo</w:t>
      </w:r>
      <w:proofErr w:type="spellEnd"/>
      <w:r w:rsidRPr="002065D4">
        <w:rPr>
          <w:rFonts w:cs="Times New Roman"/>
          <w:szCs w:val="24"/>
        </w:rPr>
        <w:t xml:space="preserve"> culture. It realizes structured knowledge, visualized competence, dynamic problems and integrated ideological and political education, supporting the construction of intelligent teaching platforms.</w:t>
      </w:r>
    </w:p>
    <w:p w14:paraId="6B9589E9" w14:textId="4B063796" w:rsidR="006338B4" w:rsidRDefault="00000000" w:rsidP="006338B4">
      <w:pPr>
        <w:rPr>
          <w:rFonts w:cs="Times New Roman"/>
          <w:szCs w:val="24"/>
        </w:rPr>
      </w:pPr>
      <w:r w:rsidRPr="002065D4">
        <w:rPr>
          <w:rFonts w:cs="Times New Roman"/>
          <w:szCs w:val="24"/>
        </w:rPr>
        <w:t>(3) Educational Innovation</w:t>
      </w:r>
    </w:p>
    <w:p w14:paraId="7F99DCAC" w14:textId="1CD5C62D" w:rsidR="006338B4" w:rsidRDefault="00000000" w:rsidP="00A01AC3">
      <w:pPr>
        <w:ind w:left="397"/>
        <w:rPr>
          <w:rFonts w:cs="Times New Roman"/>
          <w:szCs w:val="24"/>
        </w:rPr>
      </w:pPr>
      <w:r w:rsidRPr="002065D4">
        <w:rPr>
          <w:rFonts w:cs="Times New Roman"/>
          <w:szCs w:val="24"/>
        </w:rPr>
        <w:t xml:space="preserve">Collaborative education based on </w:t>
      </w:r>
      <w:proofErr w:type="spellStart"/>
      <w:r w:rsidRPr="002065D4">
        <w:rPr>
          <w:rFonts w:cs="Times New Roman"/>
          <w:szCs w:val="24"/>
        </w:rPr>
        <w:t>Banmo</w:t>
      </w:r>
      <w:proofErr w:type="spellEnd"/>
      <w:r w:rsidRPr="002065D4">
        <w:rPr>
          <w:rFonts w:cs="Times New Roman"/>
          <w:szCs w:val="24"/>
        </w:rPr>
        <w:t xml:space="preserve"> culture forms a joint education mechanism of moral cultivation, intellectual enlightenment and aesthetic edification. Luban</w:t>
      </w:r>
      <w:r w:rsidR="006338B4">
        <w:rPr>
          <w:rFonts w:cs="Times New Roman"/>
          <w:szCs w:val="24"/>
        </w:rPr>
        <w:t>’</w:t>
      </w:r>
      <w:r w:rsidRPr="002065D4">
        <w:rPr>
          <w:rFonts w:cs="Times New Roman"/>
          <w:szCs w:val="24"/>
        </w:rPr>
        <w:t>s craftsman spirit strengthens the rigor and professional ethics of algorithm design; Mozi</w:t>
      </w:r>
      <w:r w:rsidR="006338B4">
        <w:rPr>
          <w:rFonts w:cs="Times New Roman"/>
          <w:szCs w:val="24"/>
        </w:rPr>
        <w:t>’</w:t>
      </w:r>
      <w:r w:rsidRPr="002065D4">
        <w:rPr>
          <w:rFonts w:cs="Times New Roman"/>
          <w:szCs w:val="24"/>
        </w:rPr>
        <w:t>s philosophy of mutual benefit cultivates teamwork capabilities; aesthetic concepts of rules and standards infiltrate numerical visualization education. In the past three years, student teams have won more than 10 provincial-level awards in algorithm competitions.</w:t>
      </w:r>
    </w:p>
    <w:p w14:paraId="40715E6F" w14:textId="50206418" w:rsidR="006338B4" w:rsidRDefault="00000000" w:rsidP="006338B4">
      <w:pPr>
        <w:rPr>
          <w:rFonts w:cs="Times New Roman"/>
          <w:szCs w:val="24"/>
        </w:rPr>
      </w:pPr>
      <w:r w:rsidRPr="002065D4">
        <w:rPr>
          <w:rFonts w:cs="Times New Roman"/>
          <w:szCs w:val="24"/>
        </w:rPr>
        <w:t>(4) Scenario Innovation</w:t>
      </w:r>
    </w:p>
    <w:p w14:paraId="44FB8F7F" w14:textId="05ACCBF5" w:rsidR="00875F0B" w:rsidRPr="002065D4" w:rsidRDefault="00000000" w:rsidP="00A01AC3">
      <w:pPr>
        <w:ind w:left="397"/>
        <w:rPr>
          <w:rFonts w:cs="Times New Roman"/>
          <w:szCs w:val="24"/>
        </w:rPr>
      </w:pPr>
      <w:r w:rsidRPr="002065D4">
        <w:rPr>
          <w:rFonts w:cs="Times New Roman"/>
          <w:szCs w:val="24"/>
        </w:rPr>
        <w:t>The three-dimensional teaching scenario of problem-simulation-practice innovates teaching modes in the digital-intelligent era. Integrated with virtual simulation and project-based learning as well as cutting-edge research topics, it realizes deep integration of research and teaching. Through group discussions and collaborative learning, students are guided to extract mathematical models from practical problems, enhancing their mathematical application capabilities and broadening academic horizons.</w:t>
      </w:r>
    </w:p>
    <w:p w14:paraId="316E4730" w14:textId="77777777" w:rsidR="006338B4" w:rsidRDefault="006338B4" w:rsidP="006338B4">
      <w:pPr>
        <w:rPr>
          <w:rFonts w:cs="Times New Roman"/>
          <w:szCs w:val="24"/>
        </w:rPr>
      </w:pPr>
      <w:bookmarkStart w:id="10" w:name="heading_9"/>
    </w:p>
    <w:p w14:paraId="01BCD40B" w14:textId="538FCB15" w:rsidR="00875F0B" w:rsidRPr="00A01AC3" w:rsidRDefault="00000000" w:rsidP="00A01AC3">
      <w:pPr>
        <w:rPr>
          <w:rFonts w:cs="Times New Roman"/>
          <w:b/>
          <w:bCs/>
          <w:szCs w:val="24"/>
        </w:rPr>
      </w:pPr>
      <w:r w:rsidRPr="00A01AC3">
        <w:rPr>
          <w:rFonts w:cs="Times New Roman"/>
          <w:b/>
          <w:bCs/>
          <w:szCs w:val="24"/>
        </w:rPr>
        <w:t>5</w:t>
      </w:r>
      <w:r w:rsidR="006338B4">
        <w:rPr>
          <w:rFonts w:cs="Times New Roman"/>
          <w:b/>
          <w:bCs/>
          <w:szCs w:val="24"/>
        </w:rPr>
        <w:t>.</w:t>
      </w:r>
      <w:r w:rsidRPr="00A01AC3">
        <w:rPr>
          <w:rFonts w:cs="Times New Roman"/>
          <w:b/>
          <w:bCs/>
          <w:szCs w:val="24"/>
        </w:rPr>
        <w:t xml:space="preserve"> Conclusion</w:t>
      </w:r>
      <w:bookmarkEnd w:id="10"/>
    </w:p>
    <w:p w14:paraId="441F5E25" w14:textId="21159CA8" w:rsidR="00875F0B" w:rsidRPr="002065D4" w:rsidRDefault="00000000" w:rsidP="00A01AC3">
      <w:pPr>
        <w:rPr>
          <w:rFonts w:cs="Times New Roman"/>
          <w:szCs w:val="24"/>
        </w:rPr>
      </w:pPr>
      <w:r w:rsidRPr="002065D4">
        <w:rPr>
          <w:rFonts w:cs="Times New Roman"/>
          <w:szCs w:val="24"/>
        </w:rPr>
        <w:t xml:space="preserve">This paper introduces a </w:t>
      </w:r>
      <w:r w:rsidR="00935E59">
        <w:rPr>
          <w:rFonts w:cs="Times New Roman"/>
          <w:szCs w:val="24"/>
        </w:rPr>
        <w:t>four-graph-empowered AI curriculum system for Computational Methods, proposes the three-stage five-link blended teaching mode, and establishes an integrated dual-teacher classroom ecology combining teachers, machines,</w:t>
      </w:r>
      <w:r w:rsidRPr="002065D4">
        <w:rPr>
          <w:rFonts w:cs="Times New Roman"/>
          <w:szCs w:val="24"/>
        </w:rPr>
        <w:t xml:space="preserve"> and students. The </w:t>
      </w:r>
      <w:proofErr w:type="spellStart"/>
      <w:r w:rsidRPr="002065D4">
        <w:rPr>
          <w:rFonts w:cs="Times New Roman"/>
          <w:szCs w:val="24"/>
        </w:rPr>
        <w:t>Banmo</w:t>
      </w:r>
      <w:proofErr w:type="spellEnd"/>
      <w:r w:rsidRPr="002065D4">
        <w:rPr>
          <w:rFonts w:cs="Times New Roman"/>
          <w:szCs w:val="24"/>
        </w:rPr>
        <w:t xml:space="preserve"> culture of </w:t>
      </w:r>
      <w:proofErr w:type="spellStart"/>
      <w:r w:rsidRPr="002065D4">
        <w:rPr>
          <w:rFonts w:cs="Times New Roman"/>
          <w:szCs w:val="24"/>
        </w:rPr>
        <w:t>Zaozhuang</w:t>
      </w:r>
      <w:proofErr w:type="spellEnd"/>
      <w:r w:rsidRPr="002065D4">
        <w:rPr>
          <w:rFonts w:cs="Times New Roman"/>
          <w:szCs w:val="24"/>
        </w:rPr>
        <w:t xml:space="preserve"> and cutting-edge academic achievements are organically integrated. Virtual simulation experiments and mathematical </w:t>
      </w:r>
      <w:proofErr w:type="spellStart"/>
      <w:r w:rsidRPr="002065D4">
        <w:rPr>
          <w:rFonts w:cs="Times New Roman"/>
          <w:szCs w:val="24"/>
        </w:rPr>
        <w:t>modeling</w:t>
      </w:r>
      <w:proofErr w:type="spellEnd"/>
      <w:r w:rsidRPr="002065D4">
        <w:rPr>
          <w:rFonts w:cs="Times New Roman"/>
          <w:szCs w:val="24"/>
        </w:rPr>
        <w:t xml:space="preserve"> are adopted to strengthen practical training. Meanwhile, an AI-based multi-dimensional intelligent evaluation and feedback system is designed </w:t>
      </w:r>
      <w:r w:rsidR="00935E59">
        <w:rPr>
          <w:rFonts w:cs="Times New Roman"/>
          <w:szCs w:val="24"/>
        </w:rPr>
        <w:t>to track students’ learning processes and deliver timely feedback accurately</w:t>
      </w:r>
      <w:r w:rsidRPr="002065D4">
        <w:rPr>
          <w:rFonts w:cs="Times New Roman"/>
          <w:szCs w:val="24"/>
        </w:rPr>
        <w:t>. This curriculum reform helps cultivate students</w:t>
      </w:r>
      <w:r w:rsidR="006338B4">
        <w:rPr>
          <w:rFonts w:cs="Times New Roman"/>
          <w:szCs w:val="24"/>
        </w:rPr>
        <w:t>’</w:t>
      </w:r>
      <w:r w:rsidRPr="002065D4">
        <w:rPr>
          <w:rFonts w:cs="Times New Roman"/>
          <w:szCs w:val="24"/>
        </w:rPr>
        <w:t xml:space="preserve"> computational thinking, stimulate innovative awareness and boost practical capabilities, serving as a demonstration for curriculum reform of other science and engineering majors.</w:t>
      </w:r>
    </w:p>
    <w:p w14:paraId="69A3482A" w14:textId="77777777" w:rsidR="002065D4" w:rsidRDefault="002065D4" w:rsidP="006338B4">
      <w:pPr>
        <w:rPr>
          <w:rFonts w:cs="Times New Roman"/>
          <w:szCs w:val="24"/>
        </w:rPr>
      </w:pPr>
      <w:bookmarkStart w:id="11" w:name="heading_11"/>
    </w:p>
    <w:p w14:paraId="026B9B79" w14:textId="5527A755" w:rsidR="00875F0B" w:rsidRPr="00A01AC3" w:rsidRDefault="00000000" w:rsidP="00A01AC3">
      <w:pPr>
        <w:rPr>
          <w:rFonts w:cs="Times New Roman"/>
          <w:b/>
          <w:bCs/>
          <w:szCs w:val="24"/>
        </w:rPr>
      </w:pPr>
      <w:r w:rsidRPr="00A01AC3">
        <w:rPr>
          <w:rFonts w:cs="Times New Roman"/>
          <w:b/>
          <w:bCs/>
          <w:szCs w:val="24"/>
        </w:rPr>
        <w:t>Fund</w:t>
      </w:r>
      <w:r w:rsidR="002065D4">
        <w:rPr>
          <w:rFonts w:cs="Times New Roman"/>
          <w:b/>
          <w:bCs/>
          <w:szCs w:val="24"/>
        </w:rPr>
        <w:t>ings</w:t>
      </w:r>
      <w:bookmarkEnd w:id="11"/>
    </w:p>
    <w:p w14:paraId="03ACE117" w14:textId="6D4B3A99" w:rsidR="00875F0B" w:rsidRDefault="00000000" w:rsidP="006338B4">
      <w:pPr>
        <w:rPr>
          <w:rFonts w:cs="Times New Roman"/>
          <w:szCs w:val="24"/>
        </w:rPr>
      </w:pPr>
      <w:r w:rsidRPr="002065D4">
        <w:rPr>
          <w:rFonts w:cs="Times New Roman"/>
          <w:szCs w:val="24"/>
        </w:rPr>
        <w:t xml:space="preserve">2024 University-level Teaching Research and Reform Project of </w:t>
      </w:r>
      <w:proofErr w:type="spellStart"/>
      <w:r w:rsidRPr="002065D4">
        <w:rPr>
          <w:rFonts w:cs="Times New Roman"/>
          <w:szCs w:val="24"/>
        </w:rPr>
        <w:t>Zaozhuang</w:t>
      </w:r>
      <w:proofErr w:type="spellEnd"/>
      <w:r w:rsidRPr="002065D4">
        <w:rPr>
          <w:rFonts w:cs="Times New Roman"/>
          <w:szCs w:val="24"/>
        </w:rPr>
        <w:t xml:space="preserve"> University (Project No.: YJG24006)</w:t>
      </w:r>
      <w:r w:rsidR="002065D4">
        <w:rPr>
          <w:rFonts w:cs="Times New Roman"/>
          <w:szCs w:val="24"/>
        </w:rPr>
        <w:t xml:space="preserve">; </w:t>
      </w:r>
      <w:r w:rsidRPr="002065D4">
        <w:rPr>
          <w:rFonts w:cs="Times New Roman"/>
          <w:szCs w:val="24"/>
        </w:rPr>
        <w:t xml:space="preserve">2024 University-level Experimental Teaching Research Project of </w:t>
      </w:r>
      <w:proofErr w:type="spellStart"/>
      <w:r w:rsidRPr="002065D4">
        <w:rPr>
          <w:rFonts w:cs="Times New Roman"/>
          <w:szCs w:val="24"/>
        </w:rPr>
        <w:t>Zaozhuang</w:t>
      </w:r>
      <w:proofErr w:type="spellEnd"/>
      <w:r w:rsidRPr="002065D4">
        <w:rPr>
          <w:rFonts w:cs="Times New Roman"/>
          <w:szCs w:val="24"/>
        </w:rPr>
        <w:t xml:space="preserve"> University (Project No.: XSJY2024003)</w:t>
      </w:r>
    </w:p>
    <w:p w14:paraId="0E5F45EB" w14:textId="77777777" w:rsidR="002065D4" w:rsidRDefault="002065D4" w:rsidP="006338B4">
      <w:pPr>
        <w:rPr>
          <w:rFonts w:cs="Times New Roman"/>
          <w:szCs w:val="24"/>
        </w:rPr>
      </w:pPr>
    </w:p>
    <w:p w14:paraId="211B53ED" w14:textId="77777777" w:rsidR="002065D4" w:rsidRDefault="002065D4" w:rsidP="006338B4">
      <w:pPr>
        <w:rPr>
          <w:b/>
          <w:bCs/>
        </w:rPr>
      </w:pPr>
      <w:r>
        <w:rPr>
          <w:b/>
          <w:bCs/>
        </w:rPr>
        <w:t>Disclosure statement</w:t>
      </w:r>
    </w:p>
    <w:p w14:paraId="306F6F82" w14:textId="053FBCBC" w:rsidR="002065D4" w:rsidRDefault="002065D4" w:rsidP="006338B4">
      <w:r w:rsidRPr="00E05BC9">
        <w:lastRenderedPageBreak/>
        <w:t>The author</w:t>
      </w:r>
      <w:r>
        <w:t>s</w:t>
      </w:r>
      <w:r w:rsidRPr="00E05BC9">
        <w:t xml:space="preserve"> declare no conflict of interest.</w:t>
      </w:r>
    </w:p>
    <w:p w14:paraId="697A03B7" w14:textId="77777777" w:rsidR="002065D4" w:rsidRPr="002065D4" w:rsidRDefault="002065D4" w:rsidP="00A01AC3">
      <w:pPr>
        <w:rPr>
          <w:rFonts w:cs="Times New Roman"/>
          <w:szCs w:val="24"/>
        </w:rPr>
      </w:pPr>
    </w:p>
    <w:p w14:paraId="1A43F351" w14:textId="77777777" w:rsidR="00875F0B" w:rsidRDefault="00000000" w:rsidP="006338B4">
      <w:pPr>
        <w:rPr>
          <w:rFonts w:cs="Times New Roman"/>
          <w:b/>
          <w:bCs/>
          <w:szCs w:val="24"/>
        </w:rPr>
      </w:pPr>
      <w:bookmarkStart w:id="12" w:name="heading_10"/>
      <w:r w:rsidRPr="00A01AC3">
        <w:rPr>
          <w:rFonts w:cs="Times New Roman"/>
          <w:b/>
          <w:bCs/>
          <w:szCs w:val="24"/>
        </w:rPr>
        <w:t>References</w:t>
      </w:r>
      <w:bookmarkEnd w:id="12"/>
    </w:p>
    <w:p w14:paraId="7A70950D" w14:textId="18980867" w:rsidR="002065D4" w:rsidRDefault="002065D4" w:rsidP="006338B4">
      <w:pPr>
        <w:ind w:left="454" w:hanging="454"/>
      </w:pPr>
      <w:bookmarkStart w:id="13" w:name="_Hlk185327419"/>
      <w:r>
        <w:t>[1]</w:t>
      </w:r>
      <w:r>
        <w:tab/>
      </w:r>
      <w:r>
        <w:t>Tian W, Wu Z, Sui P, 2025, Innovative Practice of In-Depth Development of Professional Courses Empowered by Knowledge Graphs. University Teaching in China, 5: 16–25.</w:t>
      </w:r>
    </w:p>
    <w:p w14:paraId="138E55CF" w14:textId="1C20019D" w:rsidR="002065D4" w:rsidRDefault="002065D4" w:rsidP="006338B4">
      <w:pPr>
        <w:ind w:left="454" w:hanging="454"/>
      </w:pPr>
      <w:r>
        <w:t>[2]</w:t>
      </w:r>
      <w:r>
        <w:tab/>
      </w:r>
      <w:r>
        <w:t>Zhang S, Ma Y, Yang X, 2023, Exploration and Practice of Online-Offline First-Class Courses — A Case Study of Numerical Calculation Methods. Innovation and Entrepreneurship Theory Research and Practice, 11: 43–46.</w:t>
      </w:r>
    </w:p>
    <w:p w14:paraId="5466D629" w14:textId="390BD6E9" w:rsidR="002065D4" w:rsidRDefault="002065D4" w:rsidP="006338B4">
      <w:pPr>
        <w:ind w:left="454" w:hanging="454"/>
      </w:pPr>
      <w:r>
        <w:t>[3]</w:t>
      </w:r>
      <w:r>
        <w:tab/>
      </w:r>
      <w:r>
        <w:t>Zhang R, 2012, Discussion on Teaching Reform of Computational Method Courses. Curriculum Education Research, 20: 213.</w:t>
      </w:r>
    </w:p>
    <w:p w14:paraId="20F78202" w14:textId="536DB4F2" w:rsidR="002065D4" w:rsidRDefault="002065D4" w:rsidP="006338B4">
      <w:pPr>
        <w:ind w:left="454" w:hanging="454"/>
      </w:pPr>
      <w:r>
        <w:t>[4]</w:t>
      </w:r>
      <w:r>
        <w:tab/>
      </w:r>
      <w:proofErr w:type="spellStart"/>
      <w:r>
        <w:t>Lü</w:t>
      </w:r>
      <w:proofErr w:type="spellEnd"/>
      <w:r>
        <w:t xml:space="preserve"> Y, Wu H, Xiao G, 2025, Digital Curriculum Construction and Innovative Practice of Computational Methods Empowered by Knowledge Graphs. China Machinery, 15: 147–150.</w:t>
      </w:r>
    </w:p>
    <w:p w14:paraId="7CAE99EC" w14:textId="0FEBC85B" w:rsidR="002065D4" w:rsidRDefault="002065D4" w:rsidP="006338B4">
      <w:pPr>
        <w:ind w:left="454" w:hanging="454"/>
      </w:pPr>
      <w:r>
        <w:t>[5]</w:t>
      </w:r>
      <w:r>
        <w:tab/>
      </w:r>
      <w:r>
        <w:t>Li J, Wang K, Zhang X, 2025, Exploration and Practice of Digital Mining Curriculum Construction Empowered by AI + Knowledge Graphs. Journal of Education Science, 19–21.</w:t>
      </w:r>
    </w:p>
    <w:p w14:paraId="1E258125" w14:textId="58040705" w:rsidR="002065D4" w:rsidRDefault="002065D4" w:rsidP="006338B4">
      <w:pPr>
        <w:ind w:left="454" w:hanging="454"/>
      </w:pPr>
      <w:r>
        <w:t>[6]</w:t>
      </w:r>
      <w:r>
        <w:tab/>
      </w:r>
      <w:r>
        <w:t xml:space="preserve">Zhai X, Chen F, 2023, Exploration of Ideological and Political Teaching in Analytic Geometry Under the Background of Professional Certification for Teacher-Training Majors. Journal of </w:t>
      </w:r>
      <w:proofErr w:type="spellStart"/>
      <w:r>
        <w:t>Zaozhuang</w:t>
      </w:r>
      <w:proofErr w:type="spellEnd"/>
      <w:r>
        <w:t xml:space="preserve"> University, 40(5): 120–125.</w:t>
      </w:r>
    </w:p>
    <w:p w14:paraId="42436611" w14:textId="6154381D" w:rsidR="002065D4" w:rsidRDefault="002065D4" w:rsidP="006338B4">
      <w:pPr>
        <w:ind w:left="454" w:hanging="454"/>
      </w:pPr>
      <w:r>
        <w:t>[7]</w:t>
      </w:r>
      <w:r>
        <w:tab/>
      </w:r>
      <w:r>
        <w:t>Zhang Q, Xu J, Liao X, Chen X, Xiao Z, 2026, Knowledge Graph and Teaching Practice of Java Web Courses Empowered by AI. Science &amp; Education Review, 4: 146–149.</w:t>
      </w:r>
    </w:p>
    <w:p w14:paraId="1C55EB61" w14:textId="63A8DBC8" w:rsidR="002065D4" w:rsidRDefault="002065D4" w:rsidP="006338B4">
      <w:pPr>
        <w:ind w:left="454" w:hanging="454"/>
      </w:pPr>
      <w:r>
        <w:t>[8]</w:t>
      </w:r>
      <w:r>
        <w:tab/>
      </w:r>
      <w:r>
        <w:t>Wang G, Sun Y, et al., 2025, Exploration of Teaching Methods for C Language Programming Courses Empowered by Knowledge Graphs. Information and Computer, (1): 197–199.</w:t>
      </w:r>
    </w:p>
    <w:p w14:paraId="012EB590" w14:textId="15EE2B37" w:rsidR="002065D4" w:rsidRDefault="002065D4" w:rsidP="006338B4">
      <w:pPr>
        <w:ind w:left="454" w:hanging="454"/>
      </w:pPr>
      <w:r>
        <w:t>[9]</w:t>
      </w:r>
      <w:r>
        <w:tab/>
      </w:r>
      <w:r>
        <w:t>Lu Z, Guo F, 2025, Research on Teaching Reform of Open Education Empowered by Knowledge Graphs in the Digital-Intelligent Era. Vocational Technology, (7)</w:t>
      </w:r>
      <w:r>
        <w:t>: 7</w:t>
      </w:r>
      <w:r>
        <w:t>.</w:t>
      </w:r>
    </w:p>
    <w:p w14:paraId="0D682FE6" w14:textId="4E55082B" w:rsidR="002065D4" w:rsidRDefault="002065D4" w:rsidP="006338B4">
      <w:pPr>
        <w:ind w:left="454" w:hanging="454"/>
      </w:pPr>
      <w:r>
        <w:t>[10]</w:t>
      </w:r>
      <w:r>
        <w:tab/>
      </w:r>
      <w:r>
        <w:t>Dai W, He J, Wu B, 2025, Research and Practice of Practical Teaching Methods Empowered by Digital Intelligence for Cybersecurity. Software Guide, 24(10): 209–214.</w:t>
      </w:r>
    </w:p>
    <w:p w14:paraId="28C6D0FE" w14:textId="77777777" w:rsidR="002065D4" w:rsidRDefault="002065D4" w:rsidP="006338B4"/>
    <w:p w14:paraId="6E4C61C2" w14:textId="6C01E404" w:rsidR="002065D4" w:rsidRDefault="002065D4" w:rsidP="006338B4">
      <w:pPr>
        <w:widowControl/>
        <w:autoSpaceDE w:val="0"/>
        <w:autoSpaceDN w:val="0"/>
        <w:snapToGrid/>
        <w:jc w:val="left"/>
        <w:rPr>
          <w:rFonts w:eastAsia="SimSun"/>
          <w:b/>
          <w:bCs/>
          <w:sz w:val="20"/>
          <w:lang w:eastAsia="en-US"/>
        </w:rPr>
      </w:pPr>
      <w:r>
        <w:rPr>
          <w:rFonts w:eastAsia="SimSun"/>
          <w:b/>
          <w:bCs/>
          <w:sz w:val="20"/>
          <w:lang w:eastAsia="en-US"/>
        </w:rPr>
        <w:t>Publisher</w:t>
      </w:r>
      <w:r w:rsidR="006338B4">
        <w:rPr>
          <w:rFonts w:eastAsia="SimSun"/>
          <w:b/>
          <w:bCs/>
          <w:sz w:val="20"/>
          <w:lang w:eastAsia="en-US"/>
        </w:rPr>
        <w:t>’</w:t>
      </w:r>
      <w:r>
        <w:rPr>
          <w:rFonts w:eastAsia="SimSun"/>
          <w:b/>
          <w:bCs/>
          <w:sz w:val="20"/>
          <w:lang w:eastAsia="en-US"/>
        </w:rPr>
        <w:t>s note</w:t>
      </w:r>
    </w:p>
    <w:p w14:paraId="034F463E" w14:textId="77777777" w:rsidR="002065D4" w:rsidRDefault="002065D4" w:rsidP="006338B4">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3"/>
    <w:p w14:paraId="3BDA3A9A" w14:textId="1F63CC31" w:rsidR="00875F0B" w:rsidRPr="002065D4" w:rsidRDefault="00875F0B" w:rsidP="00A01AC3">
      <w:pPr>
        <w:rPr>
          <w:rFonts w:cs="Times New Roman"/>
          <w:szCs w:val="24"/>
        </w:rPr>
      </w:pPr>
    </w:p>
    <w:sectPr w:rsidR="00875F0B" w:rsidRPr="002065D4" w:rsidSect="00A01AC3">
      <w:headerReference w:type="default" r:id="rId8"/>
      <w:footerReference w:type="default" r:id="rId9"/>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B9C1C" w14:textId="77777777" w:rsidR="00F833FD" w:rsidRDefault="00F833FD">
      <w:r>
        <w:separator/>
      </w:r>
    </w:p>
  </w:endnote>
  <w:endnote w:type="continuationSeparator" w:id="0">
    <w:p w14:paraId="1FF5A071" w14:textId="77777777" w:rsidR="00F833FD" w:rsidRDefault="00F83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85D5E" w14:textId="77777777" w:rsidR="00875F0B" w:rsidRDefault="00875F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BA82A" w14:textId="77777777" w:rsidR="00F833FD" w:rsidRDefault="00F833FD">
      <w:r>
        <w:separator/>
      </w:r>
    </w:p>
  </w:footnote>
  <w:footnote w:type="continuationSeparator" w:id="0">
    <w:p w14:paraId="06CA2E19" w14:textId="77777777" w:rsidR="00F833FD" w:rsidRDefault="00F83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57260" w14:textId="77777777" w:rsidR="00875F0B" w:rsidRDefault="00875F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8B56D9"/>
    <w:multiLevelType w:val="singleLevel"/>
    <w:tmpl w:val="4C8B56D9"/>
    <w:lvl w:ilvl="0">
      <w:start w:val="1"/>
      <w:numFmt w:val="decimal"/>
      <w:lvlText w:val="%1."/>
      <w:lvlJc w:val="left"/>
      <w:pPr>
        <w:ind w:left="425" w:hanging="425"/>
      </w:pPr>
      <w:rPr>
        <w:rFonts w:hint="default"/>
      </w:rPr>
    </w:lvl>
  </w:abstractNum>
  <w:num w:numId="1" w16cid:durableId="1846938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F0B"/>
    <w:rsid w:val="002065D4"/>
    <w:rsid w:val="006338B4"/>
    <w:rsid w:val="00875F0B"/>
    <w:rsid w:val="00935E59"/>
    <w:rsid w:val="00961C70"/>
    <w:rsid w:val="009779A8"/>
    <w:rsid w:val="00A01AC3"/>
    <w:rsid w:val="00F833FD"/>
    <w:rsid w:val="295B1328"/>
    <w:rsid w:val="56083861"/>
    <w:rsid w:val="7F8436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49F79"/>
  <w15:docId w15:val="{CC8FC2BA-2DCF-49FF-8DDD-515B2636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65D4"/>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2065D4"/>
    <w:rPr>
      <w:sz w:val="21"/>
      <w:szCs w:val="22"/>
    </w:rPr>
  </w:style>
  <w:style w:type="paragraph" w:styleId="ListParagraph">
    <w:name w:val="List Paragraph"/>
    <w:basedOn w:val="Normal"/>
    <w:uiPriority w:val="99"/>
    <w:unhideWhenUsed/>
    <w:rsid w:val="006338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3258</Words>
  <Characters>18575</Characters>
  <Application>Microsoft Office Word</Application>
  <DocSecurity>0</DocSecurity>
  <Lines>154</Lines>
  <Paragraphs>43</Paragraphs>
  <ScaleCrop>false</ScaleCrop>
  <Company/>
  <LinksUpToDate>false</LinksUpToDate>
  <CharactersWithSpaces>21790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2026-07-23T07:39:00Z</dcterms:created>
  <dcterms:modified xsi:type="dcterms:W3CDTF">2026-07-23T07:39:00Z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{"Label":"1","ContentProducer":"001191110102MACQD9K64010000","ProduceID":"7654875146298526914","ReservedCode1":"","ContentPropagator":"","PropagateID":"","ReservedCode2":""}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652551E7E468436391D3C6D3B1A525F9_13</vt:lpwstr>
  </property>
  <property fmtid="{D5CDD505-2E9C-101B-9397-08002B2CF9AE}" pid="6" name="GrammarlyDocumentId">
    <vt:lpwstr>2de4af9e-bbdc-4fc4-994c-490669f92154</vt:lpwstr>
  </property>
</Properties>
</file>