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A4F6" w14:textId="77777777" w:rsidR="007D62CA" w:rsidRPr="004E25E6" w:rsidRDefault="00520FFA" w:rsidP="004E25E6">
      <w:pPr>
        <w:jc w:val="left"/>
        <w:rPr>
          <w:rFonts w:cs="Times New Roman"/>
          <w:b/>
          <w:bCs/>
          <w:sz w:val="44"/>
          <w:szCs w:val="44"/>
        </w:rPr>
      </w:pPr>
      <w:r w:rsidRPr="004E25E6">
        <w:rPr>
          <w:rFonts w:cs="Times New Roman"/>
          <w:b/>
          <w:bCs/>
          <w:sz w:val="44"/>
          <w:szCs w:val="44"/>
        </w:rPr>
        <w:t>From Black Box to Explainability: An AI-Integrated and Value-Oriented Pedagogical Reform for Undergraduate Applied Stochastic Processes in Statistics Programs</w:t>
      </w:r>
    </w:p>
    <w:p w14:paraId="33B52322" w14:textId="77777777" w:rsidR="007D62CA" w:rsidRPr="004E25E6" w:rsidRDefault="00520FFA" w:rsidP="004E25E6">
      <w:pPr>
        <w:rPr>
          <w:rFonts w:cs="Times New Roman"/>
          <w:b/>
          <w:bCs/>
        </w:rPr>
      </w:pPr>
      <w:r w:rsidRPr="004E25E6">
        <w:rPr>
          <w:rFonts w:cs="Times New Roman"/>
          <w:b/>
          <w:bCs/>
        </w:rPr>
        <w:t>Man Chen, Yan Sun*, Xin Wang</w:t>
      </w:r>
    </w:p>
    <w:p w14:paraId="2A8C6275" w14:textId="13471CEA" w:rsidR="007D62CA" w:rsidRPr="004E25E6" w:rsidRDefault="00520FFA" w:rsidP="004E25E6">
      <w:pPr>
        <w:rPr>
          <w:rFonts w:cs="Times New Roman"/>
        </w:rPr>
      </w:pPr>
      <w:r w:rsidRPr="004E25E6">
        <w:rPr>
          <w:rFonts w:cs="Times New Roman"/>
        </w:rPr>
        <w:t xml:space="preserve">School of Applied </w:t>
      </w:r>
      <w:r w:rsidR="004C55F6" w:rsidRPr="004E25E6">
        <w:rPr>
          <w:rFonts w:cs="Times New Roman"/>
        </w:rPr>
        <w:t>Science</w:t>
      </w:r>
      <w:r w:rsidRPr="004E25E6">
        <w:rPr>
          <w:rFonts w:cs="Times New Roman"/>
        </w:rPr>
        <w:t>, Beijing Information Science and Technology University, Beijing 102206, China</w:t>
      </w:r>
    </w:p>
    <w:p w14:paraId="7DC772FA" w14:textId="2A2D03D1" w:rsidR="007D62CA" w:rsidRPr="004E25E6" w:rsidRDefault="00520FFA" w:rsidP="004E25E6">
      <w:pPr>
        <w:rPr>
          <w:rFonts w:cs="Times New Roman"/>
        </w:rPr>
      </w:pPr>
      <w:r w:rsidRPr="004E25E6">
        <w:rPr>
          <w:rFonts w:cs="Times New Roman"/>
          <w:b/>
          <w:bCs/>
          <w:i/>
          <w:iCs/>
        </w:rPr>
        <w:t>*Corresponding author:</w:t>
      </w:r>
      <w:r w:rsidRPr="004E25E6">
        <w:rPr>
          <w:rFonts w:cs="Times New Roman"/>
        </w:rPr>
        <w:t xml:space="preserve"> Yan Sun, sunyan@bistu.edu.cn</w:t>
      </w:r>
    </w:p>
    <w:p w14:paraId="7556BE00" w14:textId="77777777" w:rsidR="004C55F6" w:rsidRPr="004E25E6" w:rsidRDefault="004C55F6" w:rsidP="004C55F6">
      <w:pPr>
        <w:rPr>
          <w:rFonts w:cs="Times New Roman"/>
        </w:rPr>
      </w:pPr>
    </w:p>
    <w:p w14:paraId="60481F73" w14:textId="77777777" w:rsidR="004C55F6" w:rsidRPr="004E25E6" w:rsidRDefault="004C55F6" w:rsidP="004C55F6">
      <w:pPr>
        <w:widowControl/>
        <w:autoSpaceDE w:val="0"/>
        <w:autoSpaceDN w:val="0"/>
        <w:snapToGrid/>
        <w:rPr>
          <w:sz w:val="20"/>
          <w:szCs w:val="20"/>
          <w:lang w:eastAsia="en-US"/>
        </w:rPr>
      </w:pPr>
      <w:bookmarkStart w:id="0" w:name="_Hlk185327433"/>
      <w:r w:rsidRPr="004E25E6">
        <w:rPr>
          <w:b/>
          <w:bCs/>
          <w:sz w:val="20"/>
          <w:szCs w:val="20"/>
          <w:lang w:eastAsia="en-US"/>
        </w:rPr>
        <w:t xml:space="preserve">Copyright: </w:t>
      </w:r>
      <w:r w:rsidRPr="004E25E6">
        <w:rPr>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2658A03F" w14:textId="77777777" w:rsidR="004C55F6" w:rsidRPr="004E25E6" w:rsidRDefault="004C55F6" w:rsidP="004C55F6">
      <w:pPr>
        <w:rPr>
          <w:rFonts w:cs="Times New Roman"/>
        </w:rPr>
      </w:pPr>
    </w:p>
    <w:p w14:paraId="24C10D5D" w14:textId="18F0EC35" w:rsidR="007D62CA" w:rsidRPr="004E25E6" w:rsidRDefault="00520FFA" w:rsidP="004E25E6">
      <w:pPr>
        <w:rPr>
          <w:rFonts w:cs="Times New Roman"/>
        </w:rPr>
      </w:pPr>
      <w:r w:rsidRPr="004E25E6">
        <w:rPr>
          <w:rFonts w:cs="Times New Roman"/>
          <w:b/>
          <w:bCs/>
        </w:rPr>
        <w:t>Abstract</w:t>
      </w:r>
      <w:r w:rsidR="004C55F6" w:rsidRPr="004E25E6">
        <w:rPr>
          <w:rFonts w:cs="Times New Roman"/>
          <w:b/>
          <w:bCs/>
        </w:rPr>
        <w:t>:</w:t>
      </w:r>
      <w:r w:rsidR="004C55F6" w:rsidRPr="004E25E6">
        <w:rPr>
          <w:rFonts w:cs="Times New Roman"/>
        </w:rPr>
        <w:t xml:space="preserve"> </w:t>
      </w:r>
      <w:r w:rsidRPr="004E25E6">
        <w:rPr>
          <w:rFonts w:cs="Times New Roman"/>
        </w:rPr>
        <w:t xml:space="preserve">The rapid advancement of artificial intelligence is reshaping higher education, while value-oriented education (curriculum-based ideological and political education) has become a fundamental requirement for talent cultivation in the new era. Applied Stochastic Processes, a core course for statistics majors, is characterized by abstract theory, intensive mathematical derivations, and broad applications. Traditional teaching methods face three structural dilemmas: heavy emphasis on mathematical derivations with little connection to real-world applications, focus on computational techniques at the expense of conceptual understanding, and rigid model assumptions without fostering critical thinking. This paper proposes a dual-driven pedagogical reform framework integrating AI and value-oriented education, using </w:t>
      </w:r>
      <w:r w:rsidR="00571224" w:rsidRPr="004E25E6">
        <w:rPr>
          <w:rFonts w:cs="Times New Roman"/>
        </w:rPr>
        <w:t>“</w:t>
      </w:r>
      <w:r w:rsidRPr="004E25E6">
        <w:rPr>
          <w:rFonts w:cs="Times New Roman"/>
        </w:rPr>
        <w:t>explainability</w:t>
      </w:r>
      <w:r w:rsidR="00571224" w:rsidRPr="004E25E6">
        <w:rPr>
          <w:rFonts w:cs="Times New Roman"/>
        </w:rPr>
        <w:t>”</w:t>
      </w:r>
      <w:r w:rsidRPr="004E25E6">
        <w:rPr>
          <w:rFonts w:cs="Times New Roman"/>
        </w:rPr>
        <w:t xml:space="preserve"> as the cognitive bridge that organically connects stochastic process theory with AI methods while embedding value guidance. Utilize AI visualization tools to lower the cognitive threshold of stochastic processes, introduce large language model-assisted programming accompanied by a </w:t>
      </w:r>
      <w:r w:rsidR="00571224" w:rsidRPr="004E25E6">
        <w:rPr>
          <w:rFonts w:cs="Times New Roman"/>
        </w:rPr>
        <w:t>‘</w:t>
      </w:r>
      <w:r w:rsidRPr="004E25E6">
        <w:rPr>
          <w:rFonts w:cs="Times New Roman"/>
        </w:rPr>
        <w:t>critical programming</w:t>
      </w:r>
      <w:r w:rsidR="00571224" w:rsidRPr="004E25E6">
        <w:rPr>
          <w:rFonts w:cs="Times New Roman"/>
        </w:rPr>
        <w:t>’</w:t>
      </w:r>
      <w:r w:rsidRPr="004E25E6">
        <w:rPr>
          <w:rFonts w:cs="Times New Roman"/>
        </w:rPr>
        <w:t xml:space="preserve"> strategy to prevent over-reliance; integrate the spirit of scientists into teaching to enhance cultural confidence; and use Markov chains and the PageRank algorithm as a case study to embed data ethics and social responsibility education into the explanation of algorithm principles. Teaching practice demonstrates that this reform effectively enhances students</w:t>
      </w:r>
      <w:r w:rsidR="00571224" w:rsidRPr="004E25E6">
        <w:rPr>
          <w:rFonts w:cs="Times New Roman"/>
        </w:rPr>
        <w:t>’</w:t>
      </w:r>
      <w:r w:rsidRPr="004E25E6">
        <w:rPr>
          <w:rFonts w:cs="Times New Roman"/>
        </w:rPr>
        <w:t xml:space="preserve"> conceptual understanding, programming skills, and dialectical thinking abilities, achieving an organic unity of knowledge transmission, competency development, and value cultivation.</w:t>
      </w:r>
    </w:p>
    <w:p w14:paraId="025AEBE1" w14:textId="41AB44A5" w:rsidR="007D62CA" w:rsidRPr="004E25E6" w:rsidRDefault="00520FFA" w:rsidP="004E25E6">
      <w:pPr>
        <w:rPr>
          <w:rFonts w:cs="Times New Roman"/>
        </w:rPr>
      </w:pPr>
      <w:r w:rsidRPr="004E25E6">
        <w:rPr>
          <w:rFonts w:cs="Times New Roman"/>
          <w:b/>
          <w:bCs/>
        </w:rPr>
        <w:t>Keywords:</w:t>
      </w:r>
      <w:r w:rsidRPr="004E25E6">
        <w:rPr>
          <w:rFonts w:cs="Times New Roman"/>
        </w:rPr>
        <w:t xml:space="preserve"> Applied </w:t>
      </w:r>
      <w:r w:rsidR="004C55F6" w:rsidRPr="004E25E6">
        <w:rPr>
          <w:rFonts w:cs="Times New Roman"/>
        </w:rPr>
        <w:t>stochastic processes</w:t>
      </w:r>
      <w:r w:rsidRPr="004E25E6">
        <w:rPr>
          <w:rFonts w:cs="Times New Roman"/>
        </w:rPr>
        <w:t xml:space="preserve">; Artificial </w:t>
      </w:r>
      <w:r w:rsidR="004C55F6" w:rsidRPr="004E25E6">
        <w:rPr>
          <w:rFonts w:cs="Times New Roman"/>
        </w:rPr>
        <w:t>intelligence</w:t>
      </w:r>
      <w:r w:rsidRPr="004E25E6">
        <w:rPr>
          <w:rFonts w:cs="Times New Roman"/>
        </w:rPr>
        <w:t>; Value-</w:t>
      </w:r>
      <w:r w:rsidR="004C55F6" w:rsidRPr="004E25E6">
        <w:rPr>
          <w:rFonts w:cs="Times New Roman"/>
        </w:rPr>
        <w:t>oriented education</w:t>
      </w:r>
      <w:r w:rsidRPr="004E25E6">
        <w:rPr>
          <w:rFonts w:cs="Times New Roman"/>
        </w:rPr>
        <w:t xml:space="preserve">; Pedagogical </w:t>
      </w:r>
      <w:r w:rsidR="004C55F6" w:rsidRPr="004E25E6">
        <w:rPr>
          <w:rFonts w:cs="Times New Roman"/>
        </w:rPr>
        <w:t>reform</w:t>
      </w:r>
      <w:r w:rsidRPr="004E25E6">
        <w:rPr>
          <w:rFonts w:cs="Times New Roman"/>
        </w:rPr>
        <w:t>; Explainability</w:t>
      </w:r>
    </w:p>
    <w:p w14:paraId="06462F61" w14:textId="77777777" w:rsidR="004C55F6" w:rsidRPr="004E25E6" w:rsidRDefault="004C55F6" w:rsidP="004C55F6">
      <w:pPr>
        <w:rPr>
          <w:rFonts w:cs="Times New Roman"/>
        </w:rPr>
      </w:pPr>
    </w:p>
    <w:p w14:paraId="4E954F54" w14:textId="72CD9AEE" w:rsidR="004C55F6" w:rsidRPr="004E25E6" w:rsidRDefault="004C55F6" w:rsidP="004C55F6">
      <w:pPr>
        <w:rPr>
          <w:rFonts w:cs="Times New Roman"/>
          <w:b/>
          <w:bCs/>
        </w:rPr>
      </w:pPr>
      <w:r w:rsidRPr="004E25E6">
        <w:rPr>
          <w:rFonts w:cs="Times New Roman"/>
          <w:b/>
          <w:bCs/>
        </w:rPr>
        <w:t>Online publication:</w:t>
      </w:r>
    </w:p>
    <w:p w14:paraId="6411E90F" w14:textId="77777777" w:rsidR="004C55F6" w:rsidRPr="004E25E6" w:rsidRDefault="004C55F6" w:rsidP="004C55F6">
      <w:pPr>
        <w:rPr>
          <w:rFonts w:cs="Times New Roman"/>
        </w:rPr>
      </w:pPr>
    </w:p>
    <w:p w14:paraId="7517CBA2" w14:textId="38605E64" w:rsidR="007D62CA" w:rsidRPr="004E25E6" w:rsidRDefault="00520FFA" w:rsidP="004E25E6">
      <w:pPr>
        <w:rPr>
          <w:rFonts w:cs="Times New Roman"/>
          <w:b/>
          <w:bCs/>
        </w:rPr>
      </w:pPr>
      <w:r w:rsidRPr="004E25E6">
        <w:rPr>
          <w:rFonts w:cs="Times New Roman"/>
          <w:b/>
          <w:bCs/>
        </w:rPr>
        <w:t>1. Introduction</w:t>
      </w:r>
    </w:p>
    <w:p w14:paraId="371092D3" w14:textId="29E10AC3" w:rsidR="007D62CA" w:rsidRPr="004E25E6" w:rsidRDefault="00520FFA" w:rsidP="004E25E6">
      <w:pPr>
        <w:rPr>
          <w:rFonts w:cs="Times New Roman"/>
        </w:rPr>
      </w:pPr>
      <w:r w:rsidRPr="004E25E6">
        <w:rPr>
          <w:rFonts w:cs="Times New Roman"/>
        </w:rPr>
        <w:t>Stochastic processes-mathematical tools describing random phenomena evolving over time-form the theoretical foundation of modern statistics, financial engineering, and machine learning. From Brownian motion to stock price fluctuations, from queuing theory to Markov decision processes, the theory and methods of stochastic processes have permeated every corner of natural and social sciences. For undergraduate statistics majors, Applied Stochastic Processes not only serves as a bridge connecting probability theory and mathematical statistics but also represents a necessary pathway to the frontiers of data science.</w:t>
      </w:r>
      <w:r w:rsidR="00571224" w:rsidRPr="004E25E6">
        <w:rPr>
          <w:rFonts w:cs="Times New Roman"/>
        </w:rPr>
        <w:t xml:space="preserve"> </w:t>
      </w:r>
      <w:proofErr w:type="gramStart"/>
      <w:r w:rsidRPr="004E25E6">
        <w:rPr>
          <w:rFonts w:cs="Times New Roman"/>
        </w:rPr>
        <w:t>However</w:t>
      </w:r>
      <w:proofErr w:type="gramEnd"/>
      <w:r w:rsidRPr="004E25E6">
        <w:rPr>
          <w:rFonts w:cs="Times New Roman"/>
        </w:rPr>
        <w:t>, in practice, this course faces three persistent dilemmas.</w:t>
      </w:r>
    </w:p>
    <w:p w14:paraId="11DD7F33" w14:textId="3E74A4F0" w:rsidR="007D62CA" w:rsidRPr="004E25E6" w:rsidRDefault="00520FFA" w:rsidP="004E25E6">
      <w:pPr>
        <w:ind w:firstLine="420"/>
        <w:rPr>
          <w:rFonts w:cs="Times New Roman"/>
        </w:rPr>
      </w:pPr>
      <w:r w:rsidRPr="004E25E6">
        <w:rPr>
          <w:rFonts w:cs="Times New Roman"/>
        </w:rPr>
        <w:t xml:space="preserve">First dilemma: the tension between mathematical derivation and student anxiety. Stochastic processes involve highly abstract mathematical concepts including measure-theoretic foundations, </w:t>
      </w:r>
      <w:r w:rsidRPr="004E25E6">
        <w:rPr>
          <w:rFonts w:cs="Times New Roman"/>
        </w:rPr>
        <w:lastRenderedPageBreak/>
        <w:t xml:space="preserve">conditional expectations, and martingale theory. Traditional teaching typically follows a </w:t>
      </w:r>
      <w:r w:rsidR="00571224" w:rsidRPr="004E25E6">
        <w:rPr>
          <w:rFonts w:cs="Times New Roman"/>
        </w:rPr>
        <w:t>“</w:t>
      </w:r>
      <w:r w:rsidRPr="004E25E6">
        <w:rPr>
          <w:rFonts w:cs="Times New Roman"/>
        </w:rPr>
        <w:t>definition–theorem–proof–example</w:t>
      </w:r>
      <w:r w:rsidR="00571224" w:rsidRPr="004E25E6">
        <w:rPr>
          <w:rFonts w:cs="Times New Roman"/>
        </w:rPr>
        <w:t>”</w:t>
      </w:r>
      <w:r w:rsidRPr="004E25E6">
        <w:rPr>
          <w:rFonts w:cs="Times New Roman"/>
        </w:rPr>
        <w:t xml:space="preserve"> sequence, and students easily lose direction amidst dense formula derivations, struggling to develop intuitive understanding. As one student remarked, </w:t>
      </w:r>
      <w:r w:rsidR="00571224" w:rsidRPr="004E25E6">
        <w:rPr>
          <w:rFonts w:cs="Times New Roman"/>
        </w:rPr>
        <w:t>“</w:t>
      </w:r>
      <w:r w:rsidRPr="004E25E6">
        <w:rPr>
          <w:rFonts w:cs="Times New Roman"/>
        </w:rPr>
        <w:t>I know the formula for a Poisson process, but I don</w:t>
      </w:r>
      <w:r w:rsidR="00571224" w:rsidRPr="004E25E6">
        <w:rPr>
          <w:rFonts w:cs="Times New Roman"/>
        </w:rPr>
        <w:t>’</w:t>
      </w:r>
      <w:r w:rsidRPr="004E25E6">
        <w:rPr>
          <w:rFonts w:cs="Times New Roman"/>
        </w:rPr>
        <w:t xml:space="preserve">t </w:t>
      </w:r>
      <w:proofErr w:type="gramStart"/>
      <w:r w:rsidRPr="004E25E6">
        <w:rPr>
          <w:rFonts w:cs="Times New Roman"/>
        </w:rPr>
        <w:t>know</w:t>
      </w:r>
      <w:proofErr w:type="gramEnd"/>
      <w:r w:rsidRPr="004E25E6">
        <w:rPr>
          <w:rFonts w:cs="Times New Roman"/>
        </w:rPr>
        <w:t xml:space="preserve"> what it </w:t>
      </w:r>
      <w:r w:rsidR="00571224" w:rsidRPr="004E25E6">
        <w:rPr>
          <w:rFonts w:cs="Times New Roman"/>
        </w:rPr>
        <w:t>‘</w:t>
      </w:r>
      <w:r w:rsidRPr="004E25E6">
        <w:rPr>
          <w:rFonts w:cs="Times New Roman"/>
        </w:rPr>
        <w:t>looks like</w:t>
      </w:r>
      <w:r w:rsidR="00571224" w:rsidRPr="004E25E6">
        <w:rPr>
          <w:rFonts w:cs="Times New Roman"/>
        </w:rPr>
        <w:t>’</w:t>
      </w:r>
      <w:r w:rsidRPr="004E25E6">
        <w:rPr>
          <w:rFonts w:cs="Times New Roman"/>
        </w:rPr>
        <w:t>.</w:t>
      </w:r>
      <w:r w:rsidR="00571224" w:rsidRPr="004E25E6">
        <w:rPr>
          <w:rFonts w:cs="Times New Roman"/>
        </w:rPr>
        <w:t>”</w:t>
      </w:r>
    </w:p>
    <w:p w14:paraId="79657322" w14:textId="74D560A9" w:rsidR="007D62CA" w:rsidRPr="004E25E6" w:rsidRDefault="00520FFA" w:rsidP="004E25E6">
      <w:pPr>
        <w:ind w:firstLine="420"/>
        <w:rPr>
          <w:rFonts w:cs="Times New Roman"/>
        </w:rPr>
      </w:pPr>
      <w:r w:rsidRPr="004E25E6">
        <w:rPr>
          <w:rFonts w:cs="Times New Roman"/>
        </w:rPr>
        <w:t xml:space="preserve">Second dilemma: the disconnect between classical theory and modern technology. Stochastic process theory was largely developed in the first half of the 20th century, creating a significant </w:t>
      </w:r>
      <w:r w:rsidR="00571224" w:rsidRPr="004E25E6">
        <w:rPr>
          <w:rFonts w:cs="Times New Roman"/>
        </w:rPr>
        <w:t>“</w:t>
      </w:r>
      <w:r w:rsidRPr="004E25E6">
        <w:rPr>
          <w:rFonts w:cs="Times New Roman"/>
        </w:rPr>
        <w:t>translation</w:t>
      </w:r>
      <w:r w:rsidR="00571224" w:rsidRPr="004E25E6">
        <w:rPr>
          <w:rFonts w:cs="Times New Roman"/>
        </w:rPr>
        <w:t>”</w:t>
      </w:r>
      <w:r w:rsidRPr="004E25E6">
        <w:rPr>
          <w:rFonts w:cs="Times New Roman"/>
        </w:rPr>
        <w:t xml:space="preserve"> gap with today</w:t>
      </w:r>
      <w:r w:rsidR="00571224" w:rsidRPr="004E25E6">
        <w:rPr>
          <w:rFonts w:cs="Times New Roman"/>
        </w:rPr>
        <w:t>’</w:t>
      </w:r>
      <w:r w:rsidRPr="004E25E6">
        <w:rPr>
          <w:rFonts w:cs="Times New Roman"/>
        </w:rPr>
        <w:t xml:space="preserve">s AI boom. The Markov chains students learn in class have evolved into core tools such as hidden Markov models, Markov decision processes, and diffusion models in AI, but textbooks and instruction often fail to establish these connections, leading students </w:t>
      </w:r>
      <w:r w:rsidR="004E25E6">
        <w:rPr>
          <w:rFonts w:cs="Times New Roman"/>
        </w:rPr>
        <w:t>to believe stochastic processes are “outdated mathematics mistakenly</w:t>
      </w:r>
      <w:r w:rsidRPr="004E25E6">
        <w:rPr>
          <w:rFonts w:cs="Times New Roman"/>
        </w:rPr>
        <w:t>.</w:t>
      </w:r>
      <w:r w:rsidR="00571224" w:rsidRPr="004E25E6">
        <w:rPr>
          <w:rFonts w:cs="Times New Roman"/>
        </w:rPr>
        <w:t>”</w:t>
      </w:r>
    </w:p>
    <w:p w14:paraId="43FED49D" w14:textId="58070848" w:rsidR="007D62CA" w:rsidRPr="004E25E6" w:rsidRDefault="00520FFA" w:rsidP="004E25E6">
      <w:pPr>
        <w:ind w:firstLine="420"/>
        <w:rPr>
          <w:rFonts w:cs="Times New Roman"/>
        </w:rPr>
      </w:pPr>
      <w:r w:rsidRPr="004E25E6">
        <w:rPr>
          <w:rFonts w:cs="Times New Roman"/>
        </w:rPr>
        <w:t xml:space="preserve">Third dilemma: the separation of value guidance and professional education. Value-oriented education requires integrating ideological and political education throughout the teaching process, yet </w:t>
      </w:r>
      <w:r w:rsidR="00571224" w:rsidRPr="004E25E6">
        <w:rPr>
          <w:rFonts w:cs="Times New Roman"/>
        </w:rPr>
        <w:t>“</w:t>
      </w:r>
      <w:r w:rsidRPr="004E25E6">
        <w:rPr>
          <w:rFonts w:cs="Times New Roman"/>
        </w:rPr>
        <w:t>forced insertion</w:t>
      </w:r>
      <w:r w:rsidR="00571224" w:rsidRPr="004E25E6">
        <w:rPr>
          <w:rFonts w:cs="Times New Roman"/>
        </w:rPr>
        <w:t>”</w:t>
      </w:r>
      <w:r w:rsidRPr="004E25E6">
        <w:rPr>
          <w:rFonts w:cs="Times New Roman"/>
        </w:rPr>
        <w:t xml:space="preserve"> of such content in stochastic processes courses is common-either awkwardly adding policy propaganda before class or mechanically attaching moral lectures afterward. This </w:t>
      </w:r>
      <w:r w:rsidR="00571224" w:rsidRPr="004E25E6">
        <w:rPr>
          <w:rFonts w:cs="Times New Roman"/>
        </w:rPr>
        <w:t>“</w:t>
      </w:r>
      <w:r w:rsidRPr="004E25E6">
        <w:rPr>
          <w:rFonts w:cs="Times New Roman"/>
        </w:rPr>
        <w:t>two-skin</w:t>
      </w:r>
      <w:r w:rsidR="00571224" w:rsidRPr="004E25E6">
        <w:rPr>
          <w:rFonts w:cs="Times New Roman"/>
        </w:rPr>
        <w:t>”</w:t>
      </w:r>
      <w:r w:rsidRPr="004E25E6">
        <w:rPr>
          <w:rFonts w:cs="Times New Roman"/>
        </w:rPr>
        <w:t xml:space="preserve"> approach not only fails to achieve educational goals but may also trigger student resistance.</w:t>
      </w:r>
    </w:p>
    <w:p w14:paraId="10CA6534" w14:textId="77777777" w:rsidR="007D62CA" w:rsidRPr="004E25E6" w:rsidRDefault="00520FFA" w:rsidP="004E25E6">
      <w:pPr>
        <w:ind w:firstLine="420"/>
        <w:rPr>
          <w:rFonts w:cs="Times New Roman"/>
        </w:rPr>
      </w:pPr>
      <w:r w:rsidRPr="004E25E6">
        <w:rPr>
          <w:rFonts w:cs="Times New Roman"/>
        </w:rPr>
        <w:t>To address these dilemmas, a natural question arises: Can AI technologies help solve the pedagogical challenges of stochastic processes? Furthermore, can value guidance be naturally embedded within this technological empowerment?</w:t>
      </w:r>
    </w:p>
    <w:p w14:paraId="3F9935A9" w14:textId="70144BF2" w:rsidR="007D62CA" w:rsidRPr="004E25E6" w:rsidRDefault="00520FFA" w:rsidP="004E25E6">
      <w:pPr>
        <w:ind w:firstLine="420"/>
        <w:rPr>
          <w:rFonts w:cs="Times New Roman"/>
        </w:rPr>
      </w:pPr>
      <w:r w:rsidRPr="004E25E6">
        <w:rPr>
          <w:rFonts w:cs="Times New Roman"/>
        </w:rPr>
        <w:t xml:space="preserve">This paper proposes a dual-driven pedagogical reform framework integrating AI and value-oriented education. The cognitive bridge of this framework is explainability-a concept that represents a frontier issue in current AI research (the explainability of </w:t>
      </w:r>
      <w:r w:rsidR="00571224" w:rsidRPr="004E25E6">
        <w:rPr>
          <w:rFonts w:cs="Times New Roman"/>
        </w:rPr>
        <w:t>“</w:t>
      </w:r>
      <w:r w:rsidRPr="004E25E6">
        <w:rPr>
          <w:rFonts w:cs="Times New Roman"/>
        </w:rPr>
        <w:t>black box</w:t>
      </w:r>
      <w:r w:rsidR="00571224" w:rsidRPr="004E25E6">
        <w:rPr>
          <w:rFonts w:cs="Times New Roman"/>
        </w:rPr>
        <w:t>”</w:t>
      </w:r>
      <w:r w:rsidRPr="004E25E6">
        <w:rPr>
          <w:rFonts w:cs="Times New Roman"/>
        </w:rPr>
        <w:t xml:space="preserve"> algorithms), an inherent characteristic of stochastic process theory (stochastic processes provide explainable mathematical models for random phenomena), and a goal of value-oriented education (cultivating students</w:t>
      </w:r>
      <w:r w:rsidR="00571224" w:rsidRPr="004E25E6">
        <w:rPr>
          <w:rFonts w:cs="Times New Roman"/>
        </w:rPr>
        <w:t>’</w:t>
      </w:r>
      <w:r w:rsidRPr="004E25E6">
        <w:rPr>
          <w:rFonts w:cs="Times New Roman"/>
        </w:rPr>
        <w:t xml:space="preserve"> ability </w:t>
      </w:r>
      <w:r w:rsidR="004E25E6">
        <w:rPr>
          <w:rFonts w:cs="Times New Roman"/>
        </w:rPr>
        <w:t>to explain social phenomena critically</w:t>
      </w:r>
      <w:r w:rsidRPr="004E25E6">
        <w:rPr>
          <w:rFonts w:cs="Times New Roman"/>
        </w:rPr>
        <w:t>).</w:t>
      </w:r>
    </w:p>
    <w:p w14:paraId="45FC574E" w14:textId="0B3BFBDE" w:rsidR="007D62CA" w:rsidRPr="004E25E6" w:rsidRDefault="00520FFA" w:rsidP="004E25E6">
      <w:pPr>
        <w:ind w:firstLine="420"/>
        <w:rPr>
          <w:rFonts w:cs="Times New Roman"/>
        </w:rPr>
      </w:pPr>
      <w:r w:rsidRPr="004E25E6">
        <w:rPr>
          <w:rFonts w:cs="Times New Roman"/>
        </w:rPr>
        <w:t>Specifically, the framework integrates three dimensions:</w:t>
      </w:r>
      <w:r w:rsidR="00571224" w:rsidRPr="004E25E6">
        <w:rPr>
          <w:rFonts w:cs="Times New Roman"/>
        </w:rPr>
        <w:t xml:space="preserve"> </w:t>
      </w:r>
      <w:r w:rsidRPr="004E25E6">
        <w:rPr>
          <w:rFonts w:cs="Times New Roman"/>
        </w:rPr>
        <w:t xml:space="preserve">The first one is </w:t>
      </w:r>
      <w:r w:rsidR="004E25E6">
        <w:rPr>
          <w:rFonts w:cs="Times New Roman"/>
        </w:rPr>
        <w:t xml:space="preserve">the </w:t>
      </w:r>
      <w:r w:rsidRPr="004E25E6">
        <w:rPr>
          <w:rFonts w:cs="Times New Roman"/>
        </w:rPr>
        <w:t xml:space="preserve">technological dimension: Using AI tools (e.g., large language models, visualization programming) to assist stochastic process teaching, lowering cognitive barriers and stimulating learning interest. Secondly, </w:t>
      </w:r>
      <w:r w:rsidR="004E25E6">
        <w:rPr>
          <w:rFonts w:cs="Times New Roman"/>
        </w:rPr>
        <w:t xml:space="preserve">the </w:t>
      </w:r>
      <w:r w:rsidRPr="004E25E6">
        <w:rPr>
          <w:rFonts w:cs="Times New Roman"/>
        </w:rPr>
        <w:t xml:space="preserve">cognitive dimension: Revealing the role of stochastic processes as the </w:t>
      </w:r>
      <w:r w:rsidR="00571224" w:rsidRPr="004E25E6">
        <w:rPr>
          <w:rFonts w:cs="Times New Roman"/>
        </w:rPr>
        <w:t>“</w:t>
      </w:r>
      <w:r w:rsidRPr="004E25E6">
        <w:rPr>
          <w:rFonts w:cs="Times New Roman"/>
        </w:rPr>
        <w:t>underlying logic</w:t>
      </w:r>
      <w:r w:rsidR="00571224" w:rsidRPr="004E25E6">
        <w:rPr>
          <w:rFonts w:cs="Times New Roman"/>
        </w:rPr>
        <w:t>”</w:t>
      </w:r>
      <w:r w:rsidRPr="004E25E6">
        <w:rPr>
          <w:rFonts w:cs="Times New Roman"/>
        </w:rPr>
        <w:t xml:space="preserve"> of AI algorithms, helping students develop knowledge transfer skills from </w:t>
      </w:r>
      <w:r w:rsidR="00571224" w:rsidRPr="004E25E6">
        <w:rPr>
          <w:rFonts w:cs="Times New Roman"/>
        </w:rPr>
        <w:t>“</w:t>
      </w:r>
      <w:r w:rsidRPr="004E25E6">
        <w:rPr>
          <w:rFonts w:cs="Times New Roman"/>
        </w:rPr>
        <w:t>classical theory to modern applications</w:t>
      </w:r>
      <w:r w:rsidR="00571224" w:rsidRPr="004E25E6">
        <w:rPr>
          <w:rFonts w:cs="Times New Roman"/>
        </w:rPr>
        <w:t>”</w:t>
      </w:r>
      <w:r w:rsidRPr="004E25E6">
        <w:rPr>
          <w:rFonts w:cs="Times New Roman"/>
        </w:rPr>
        <w:t xml:space="preserve">. The last one is </w:t>
      </w:r>
      <w:r w:rsidR="004E25E6">
        <w:rPr>
          <w:rFonts w:cs="Times New Roman"/>
        </w:rPr>
        <w:t>the value</w:t>
      </w:r>
      <w:r w:rsidR="004E25E6" w:rsidRPr="004E25E6">
        <w:rPr>
          <w:rFonts w:cs="Times New Roman"/>
        </w:rPr>
        <w:t xml:space="preserve"> </w:t>
      </w:r>
      <w:r w:rsidRPr="004E25E6">
        <w:rPr>
          <w:rFonts w:cs="Times New Roman"/>
        </w:rPr>
        <w:t xml:space="preserve">dimension: Embedding data ethics education in algorithm </w:t>
      </w:r>
      <w:proofErr w:type="gramStart"/>
      <w:r w:rsidRPr="004E25E6">
        <w:rPr>
          <w:rFonts w:cs="Times New Roman"/>
        </w:rPr>
        <w:t>principle</w:t>
      </w:r>
      <w:proofErr w:type="gramEnd"/>
      <w:r w:rsidRPr="004E25E6">
        <w:rPr>
          <w:rFonts w:cs="Times New Roman"/>
        </w:rPr>
        <w:t xml:space="preserve"> instruction, cultivating critical thinking in model assumption discussions, and enhancing cultural confidence through narratives of Chinese scientists</w:t>
      </w:r>
      <w:r w:rsidR="00571224" w:rsidRPr="004E25E6">
        <w:rPr>
          <w:rFonts w:cs="Times New Roman"/>
        </w:rPr>
        <w:t>’</w:t>
      </w:r>
      <w:r w:rsidRPr="004E25E6">
        <w:rPr>
          <w:rFonts w:cs="Times New Roman"/>
        </w:rPr>
        <w:t xml:space="preserve"> contributions.</w:t>
      </w:r>
    </w:p>
    <w:p w14:paraId="4236659A" w14:textId="4774B167" w:rsidR="007D62CA" w:rsidRPr="004E25E6" w:rsidRDefault="00520FFA" w:rsidP="004E25E6">
      <w:pPr>
        <w:ind w:firstLine="420"/>
        <w:rPr>
          <w:rFonts w:cs="Times New Roman"/>
        </w:rPr>
      </w:pPr>
      <w:r w:rsidRPr="004E25E6">
        <w:rPr>
          <w:rFonts w:cs="Times New Roman"/>
        </w:rPr>
        <w:t>Recent years have seen various explorations of pedagogical reforms for stochastic processes courses. In value-oriented education, some scholars have examined pathways for excavating value-oriented elements in stochastic processes courses at a macro level</w:t>
      </w:r>
      <w:r w:rsidR="00571224" w:rsidRPr="004E25E6">
        <w:rPr>
          <w:rFonts w:cs="Times New Roman"/>
        </w:rPr>
        <w:t xml:space="preserve"> </w:t>
      </w:r>
      <w:r w:rsidRPr="004E25E6">
        <w:rPr>
          <w:rFonts w:cs="Times New Roman"/>
          <w:vertAlign w:val="superscript"/>
        </w:rPr>
        <w:t>[</w:t>
      </w:r>
      <w:r w:rsidR="00014BEC" w:rsidRPr="004E25E6">
        <w:rPr>
          <w:rFonts w:cs="Times New Roman"/>
          <w:vertAlign w:val="superscript"/>
        </w:rPr>
        <w:t>1</w:t>
      </w:r>
      <w:r w:rsidRPr="004E25E6">
        <w:rPr>
          <w:rFonts w:cs="Times New Roman"/>
          <w:vertAlign w:val="superscript"/>
        </w:rPr>
        <w:t>,</w:t>
      </w:r>
      <w:r w:rsidR="00014BEC" w:rsidRPr="004E25E6">
        <w:rPr>
          <w:rFonts w:cs="Times New Roman"/>
          <w:vertAlign w:val="superscript"/>
        </w:rPr>
        <w:t>2</w:t>
      </w:r>
      <w:r w:rsidRPr="004E25E6">
        <w:rPr>
          <w:rFonts w:cs="Times New Roman"/>
          <w:vertAlign w:val="superscript"/>
        </w:rPr>
        <w:t>]</w:t>
      </w:r>
      <w:r w:rsidRPr="004E25E6">
        <w:rPr>
          <w:rFonts w:cs="Times New Roman"/>
        </w:rPr>
        <w:t>, while others have proposed blended teaching instructional designs</w:t>
      </w:r>
      <w:r w:rsidR="00571224" w:rsidRPr="004E25E6">
        <w:rPr>
          <w:rFonts w:cs="Times New Roman"/>
        </w:rPr>
        <w:t xml:space="preserve"> </w:t>
      </w:r>
      <w:r w:rsidRPr="004E25E6">
        <w:rPr>
          <w:rFonts w:cs="Times New Roman"/>
          <w:vertAlign w:val="superscript"/>
        </w:rPr>
        <w:t>[</w:t>
      </w:r>
      <w:r w:rsidR="00014BEC" w:rsidRPr="004E25E6">
        <w:rPr>
          <w:rFonts w:cs="Times New Roman"/>
          <w:vertAlign w:val="superscript"/>
        </w:rPr>
        <w:t>3</w:t>
      </w:r>
      <w:r w:rsidR="00571224" w:rsidRPr="004E25E6">
        <w:rPr>
          <w:rFonts w:cs="Times New Roman"/>
          <w:vertAlign w:val="superscript"/>
        </w:rPr>
        <w:t>–</w:t>
      </w:r>
      <w:r w:rsidR="00014BEC" w:rsidRPr="004E25E6">
        <w:rPr>
          <w:rFonts w:cs="Times New Roman"/>
          <w:vertAlign w:val="superscript"/>
        </w:rPr>
        <w:t>5</w:t>
      </w:r>
      <w:r w:rsidRPr="004E25E6">
        <w:rPr>
          <w:rFonts w:cs="Times New Roman"/>
          <w:vertAlign w:val="superscript"/>
        </w:rPr>
        <w:t>]</w:t>
      </w:r>
      <w:r w:rsidRPr="004E25E6">
        <w:rPr>
          <w:rFonts w:cs="Times New Roman"/>
        </w:rPr>
        <w:t xml:space="preserve">. Regarding AI-empowered teaching, research has explored using </w:t>
      </w:r>
      <w:proofErr w:type="spellStart"/>
      <w:r w:rsidRPr="004E25E6">
        <w:rPr>
          <w:rFonts w:cs="Times New Roman"/>
        </w:rPr>
        <w:t>Matlab</w:t>
      </w:r>
      <w:proofErr w:type="spellEnd"/>
      <w:r w:rsidRPr="004E25E6">
        <w:rPr>
          <w:rFonts w:cs="Times New Roman"/>
        </w:rPr>
        <w:t>/Python for Wiener process simulation demonstrations</w:t>
      </w:r>
      <w:r w:rsidR="00571224" w:rsidRPr="004E25E6">
        <w:rPr>
          <w:rFonts w:cs="Times New Roman"/>
        </w:rPr>
        <w:t xml:space="preserve"> </w:t>
      </w:r>
      <w:r w:rsidRPr="004E25E6">
        <w:rPr>
          <w:rFonts w:cs="Times New Roman"/>
          <w:vertAlign w:val="superscript"/>
        </w:rPr>
        <w:t>[</w:t>
      </w:r>
      <w:r w:rsidR="00014BEC" w:rsidRPr="004E25E6">
        <w:rPr>
          <w:rFonts w:cs="Times New Roman"/>
          <w:vertAlign w:val="superscript"/>
        </w:rPr>
        <w:t>6</w:t>
      </w:r>
      <w:r w:rsidRPr="004E25E6">
        <w:rPr>
          <w:rFonts w:cs="Times New Roman"/>
          <w:vertAlign w:val="superscript"/>
        </w:rPr>
        <w:t>,</w:t>
      </w:r>
      <w:r w:rsidR="00014BEC" w:rsidRPr="004E25E6">
        <w:rPr>
          <w:rFonts w:cs="Times New Roman"/>
          <w:vertAlign w:val="superscript"/>
        </w:rPr>
        <w:t>7</w:t>
      </w:r>
      <w:r w:rsidRPr="004E25E6">
        <w:rPr>
          <w:rFonts w:cs="Times New Roman"/>
          <w:vertAlign w:val="superscript"/>
        </w:rPr>
        <w:t>]</w:t>
      </w:r>
      <w:r w:rsidRPr="004E25E6">
        <w:rPr>
          <w:rFonts w:cs="Times New Roman"/>
        </w:rPr>
        <w:t xml:space="preserve">, and some reform projects have focused on </w:t>
      </w:r>
      <w:r w:rsidR="00571224" w:rsidRPr="004E25E6">
        <w:rPr>
          <w:rFonts w:cs="Times New Roman"/>
        </w:rPr>
        <w:t>“</w:t>
      </w:r>
      <w:r w:rsidRPr="004E25E6">
        <w:rPr>
          <w:rFonts w:cs="Times New Roman"/>
        </w:rPr>
        <w:t>new paradigms of probability and statistics experimental teaching empowered by AI</w:t>
      </w:r>
      <w:r w:rsidR="00571224" w:rsidRPr="004E25E6">
        <w:rPr>
          <w:rFonts w:cs="Times New Roman"/>
        </w:rPr>
        <w:t>”</w:t>
      </w:r>
      <w:r w:rsidRPr="004E25E6">
        <w:rPr>
          <w:rFonts w:cs="Times New Roman"/>
          <w:vertAlign w:val="superscript"/>
        </w:rPr>
        <w:t xml:space="preserve"> [</w:t>
      </w:r>
      <w:r w:rsidR="00014BEC" w:rsidRPr="004E25E6">
        <w:rPr>
          <w:rFonts w:cs="Times New Roman"/>
          <w:vertAlign w:val="superscript"/>
        </w:rPr>
        <w:t>8</w:t>
      </w:r>
      <w:r w:rsidRPr="004E25E6">
        <w:rPr>
          <w:rFonts w:cs="Times New Roman"/>
          <w:vertAlign w:val="superscript"/>
        </w:rPr>
        <w:t>,9]</w:t>
      </w:r>
      <w:r w:rsidRPr="004E25E6">
        <w:rPr>
          <w:rFonts w:cs="Times New Roman"/>
        </w:rPr>
        <w:t>. Internationally, some universities have attempted interdisciplinary integration of probability theory with robotics education</w:t>
      </w:r>
      <w:r w:rsidR="00571224" w:rsidRPr="004E25E6">
        <w:rPr>
          <w:rFonts w:cs="Times New Roman"/>
        </w:rPr>
        <w:t xml:space="preserve"> </w:t>
      </w:r>
      <w:r w:rsidRPr="004E25E6">
        <w:rPr>
          <w:rFonts w:cs="Times New Roman"/>
          <w:vertAlign w:val="superscript"/>
        </w:rPr>
        <w:t>[</w:t>
      </w:r>
      <w:r w:rsidR="00014BEC" w:rsidRPr="004E25E6">
        <w:rPr>
          <w:rFonts w:cs="Times New Roman"/>
          <w:vertAlign w:val="superscript"/>
        </w:rPr>
        <w:t>10</w:t>
      </w:r>
      <w:r w:rsidRPr="004E25E6">
        <w:rPr>
          <w:rFonts w:cs="Times New Roman"/>
          <w:vertAlign w:val="superscript"/>
        </w:rPr>
        <w:t>]</w:t>
      </w:r>
      <w:r w:rsidRPr="004E25E6">
        <w:rPr>
          <w:rFonts w:cs="Times New Roman"/>
        </w:rPr>
        <w:t>.</w:t>
      </w:r>
    </w:p>
    <w:p w14:paraId="4DEE4835" w14:textId="7C92A9B9" w:rsidR="007D62CA" w:rsidRPr="004E25E6" w:rsidRDefault="00520FFA" w:rsidP="004E25E6">
      <w:pPr>
        <w:ind w:firstLine="420"/>
        <w:rPr>
          <w:rFonts w:cs="Times New Roman"/>
        </w:rPr>
      </w:pPr>
      <w:r w:rsidRPr="004E25E6">
        <w:rPr>
          <w:rFonts w:cs="Times New Roman"/>
        </w:rPr>
        <w:t xml:space="preserve">However, existing research has two notable shortcomings: first, AI technology and value-oriented education dimensions are often discussed separately, lacking a unified integration framework; second, most reforms remain at the </w:t>
      </w:r>
      <w:r w:rsidR="00571224" w:rsidRPr="004E25E6">
        <w:rPr>
          <w:rFonts w:cs="Times New Roman"/>
        </w:rPr>
        <w:t>“</w:t>
      </w:r>
      <w:r w:rsidRPr="004E25E6">
        <w:rPr>
          <w:rFonts w:cs="Times New Roman"/>
        </w:rPr>
        <w:t>tool assistance</w:t>
      </w:r>
      <w:r w:rsidR="00571224" w:rsidRPr="004E25E6">
        <w:rPr>
          <w:rFonts w:cs="Times New Roman"/>
        </w:rPr>
        <w:t>”</w:t>
      </w:r>
      <w:r w:rsidRPr="004E25E6">
        <w:rPr>
          <w:rFonts w:cs="Times New Roman"/>
        </w:rPr>
        <w:t xml:space="preserve"> level without re-examining the nature of stochastic process teaching from an epistemological perspective. This paper</w:t>
      </w:r>
      <w:r w:rsidR="00571224" w:rsidRPr="004E25E6">
        <w:rPr>
          <w:rFonts w:cs="Times New Roman"/>
        </w:rPr>
        <w:t>’</w:t>
      </w:r>
      <w:r w:rsidRPr="004E25E6">
        <w:rPr>
          <w:rFonts w:cs="Times New Roman"/>
        </w:rPr>
        <w:t xml:space="preserve">s innovation lies in proposing </w:t>
      </w:r>
      <w:r w:rsidR="00571224" w:rsidRPr="004E25E6">
        <w:rPr>
          <w:rFonts w:cs="Times New Roman"/>
        </w:rPr>
        <w:t>“</w:t>
      </w:r>
      <w:r w:rsidRPr="004E25E6">
        <w:rPr>
          <w:rFonts w:cs="Times New Roman"/>
        </w:rPr>
        <w:t>explainability</w:t>
      </w:r>
      <w:r w:rsidR="00571224" w:rsidRPr="004E25E6">
        <w:rPr>
          <w:rFonts w:cs="Times New Roman"/>
        </w:rPr>
        <w:t>”</w:t>
      </w:r>
      <w:r w:rsidRPr="004E25E6">
        <w:rPr>
          <w:rFonts w:cs="Times New Roman"/>
        </w:rPr>
        <w:t xml:space="preserve"> as the cognitive bridge connecting AI empowerment and value guidance, achieving organic integration at the operational level rather than simple superposition.</w:t>
      </w:r>
    </w:p>
    <w:p w14:paraId="4636F617" w14:textId="77777777" w:rsidR="00571224" w:rsidRPr="004E25E6" w:rsidRDefault="00571224" w:rsidP="004C55F6">
      <w:pPr>
        <w:rPr>
          <w:rFonts w:cs="Times New Roman"/>
        </w:rPr>
      </w:pPr>
    </w:p>
    <w:p w14:paraId="49601AAF" w14:textId="2BE24DB0" w:rsidR="007D62CA" w:rsidRPr="004E25E6" w:rsidRDefault="00520FFA" w:rsidP="004E25E6">
      <w:pPr>
        <w:rPr>
          <w:rFonts w:cs="Times New Roman"/>
          <w:b/>
          <w:bCs/>
        </w:rPr>
      </w:pPr>
      <w:r w:rsidRPr="004E25E6">
        <w:rPr>
          <w:rFonts w:cs="Times New Roman"/>
          <w:b/>
          <w:bCs/>
        </w:rPr>
        <w:t xml:space="preserve">2. Pathways for </w:t>
      </w:r>
      <w:r w:rsidR="00571224" w:rsidRPr="004E25E6">
        <w:rPr>
          <w:rFonts w:cs="Times New Roman"/>
          <w:b/>
          <w:bCs/>
        </w:rPr>
        <w:t xml:space="preserve">integrating </w:t>
      </w:r>
      <w:r w:rsidRPr="004E25E6">
        <w:rPr>
          <w:rFonts w:cs="Times New Roman"/>
          <w:b/>
          <w:bCs/>
        </w:rPr>
        <w:t xml:space="preserve">AI and </w:t>
      </w:r>
      <w:r w:rsidR="00571224" w:rsidRPr="004E25E6">
        <w:rPr>
          <w:rFonts w:cs="Times New Roman"/>
          <w:b/>
          <w:bCs/>
        </w:rPr>
        <w:t>value-oriented education</w:t>
      </w:r>
    </w:p>
    <w:p w14:paraId="1D22607D" w14:textId="4EAE4F46" w:rsidR="007D62CA" w:rsidRPr="004E25E6" w:rsidRDefault="00520FFA" w:rsidP="004E25E6">
      <w:pPr>
        <w:rPr>
          <w:rFonts w:cs="Times New Roman"/>
        </w:rPr>
      </w:pPr>
      <w:r w:rsidRPr="004E25E6">
        <w:rPr>
          <w:rFonts w:cs="Times New Roman"/>
        </w:rPr>
        <w:t xml:space="preserve">The abstraction of stochastic processes largely stems from their </w:t>
      </w:r>
      <w:r w:rsidR="00571224" w:rsidRPr="004E25E6">
        <w:rPr>
          <w:rFonts w:cs="Times New Roman"/>
        </w:rPr>
        <w:t>“</w:t>
      </w:r>
      <w:r w:rsidRPr="004E25E6">
        <w:rPr>
          <w:rFonts w:cs="Times New Roman"/>
        </w:rPr>
        <w:t>dynamic</w:t>
      </w:r>
      <w:r w:rsidR="00571224" w:rsidRPr="004E25E6">
        <w:rPr>
          <w:rFonts w:cs="Times New Roman"/>
        </w:rPr>
        <w:t>”</w:t>
      </w:r>
      <w:r w:rsidRPr="004E25E6">
        <w:rPr>
          <w:rFonts w:cs="Times New Roman"/>
        </w:rPr>
        <w:t xml:space="preserve"> nature-students see static formulas on paper, but stochastic processes are essentially </w:t>
      </w:r>
      <w:r w:rsidR="00571224" w:rsidRPr="004E25E6">
        <w:rPr>
          <w:rFonts w:cs="Times New Roman"/>
        </w:rPr>
        <w:t>“</w:t>
      </w:r>
      <w:r w:rsidRPr="004E25E6">
        <w:rPr>
          <w:rFonts w:cs="Times New Roman"/>
        </w:rPr>
        <w:t>stories</w:t>
      </w:r>
      <w:r w:rsidR="00571224" w:rsidRPr="004E25E6">
        <w:rPr>
          <w:rFonts w:cs="Times New Roman"/>
        </w:rPr>
        <w:t>”</w:t>
      </w:r>
      <w:r w:rsidRPr="004E25E6">
        <w:rPr>
          <w:rFonts w:cs="Times New Roman"/>
        </w:rPr>
        <w:t xml:space="preserve"> unfolding over time. </w:t>
      </w:r>
      <w:r w:rsidRPr="004E25E6">
        <w:rPr>
          <w:rFonts w:cs="Times New Roman"/>
        </w:rPr>
        <w:lastRenderedPageBreak/>
        <w:t>Visualization technologies in the AI era provide powerful tools to address this challenge.</w:t>
      </w:r>
    </w:p>
    <w:p w14:paraId="4ADC5F72" w14:textId="3F789AD2" w:rsidR="007D62CA" w:rsidRPr="004E25E6" w:rsidRDefault="00520FFA" w:rsidP="004E25E6">
      <w:pPr>
        <w:ind w:firstLine="420"/>
        <w:rPr>
          <w:rFonts w:cs="Times New Roman"/>
        </w:rPr>
      </w:pPr>
      <w:r w:rsidRPr="004E25E6">
        <w:rPr>
          <w:rFonts w:cs="Times New Roman"/>
        </w:rPr>
        <w:t xml:space="preserve">Take </w:t>
      </w:r>
      <w:r w:rsidR="004E25E6">
        <w:rPr>
          <w:rFonts w:cs="Times New Roman"/>
        </w:rPr>
        <w:t xml:space="preserve">teaching Wiener processes (Brownian motion) </w:t>
      </w:r>
      <w:r w:rsidRPr="004E25E6">
        <w:rPr>
          <w:rFonts w:cs="Times New Roman"/>
        </w:rPr>
        <w:t>as an example. In traditional teaching, instructors define Wiener processes through formulas W(t)</w:t>
      </w:r>
      <w:r w:rsidRPr="004E25E6">
        <w:rPr>
          <w:rFonts w:ascii="Cambria Math" w:hAnsi="Cambria Math" w:cs="Cambria Math"/>
        </w:rPr>
        <w:t>∼</w:t>
      </w:r>
      <w:r w:rsidRPr="004E25E6">
        <w:rPr>
          <w:rFonts w:cs="Times New Roman"/>
        </w:rPr>
        <w:t>N(</w:t>
      </w:r>
      <w:proofErr w:type="gramStart"/>
      <w:r w:rsidRPr="004E25E6">
        <w:rPr>
          <w:rFonts w:cs="Times New Roman"/>
        </w:rPr>
        <w:t>0,t</w:t>
      </w:r>
      <w:proofErr w:type="gramEnd"/>
      <w:r w:rsidRPr="004E25E6">
        <w:rPr>
          <w:rFonts w:cs="Times New Roman"/>
        </w:rPr>
        <w:t xml:space="preserve">) and independent increment properties, making it difficult for students to develop </w:t>
      </w:r>
      <w:r w:rsidR="004E25E6">
        <w:rPr>
          <w:rFonts w:cs="Times New Roman"/>
        </w:rPr>
        <w:t xml:space="preserve">an </w:t>
      </w:r>
      <w:r w:rsidRPr="004E25E6">
        <w:rPr>
          <w:rFonts w:cs="Times New Roman"/>
        </w:rPr>
        <w:t>intuitive feel. Using Python</w:t>
      </w:r>
      <w:r w:rsidR="00571224" w:rsidRPr="004E25E6">
        <w:rPr>
          <w:rFonts w:cs="Times New Roman"/>
        </w:rPr>
        <w:t>’</w:t>
      </w:r>
      <w:r w:rsidRPr="004E25E6">
        <w:rPr>
          <w:rFonts w:cs="Times New Roman"/>
        </w:rPr>
        <w:t xml:space="preserve">s Matplotlib library or more advanced interactive tools (such as </w:t>
      </w:r>
      <w:proofErr w:type="spellStart"/>
      <w:r w:rsidRPr="004E25E6">
        <w:rPr>
          <w:rFonts w:cs="Times New Roman"/>
        </w:rPr>
        <w:t>Plotly</w:t>
      </w:r>
      <w:proofErr w:type="spellEnd"/>
      <w:r w:rsidRPr="004E25E6">
        <w:rPr>
          <w:rFonts w:cs="Times New Roman"/>
        </w:rPr>
        <w:t xml:space="preserve">, Bokeh), instructors can generate sample paths of Wiener processes in </w:t>
      </w:r>
      <w:r w:rsidR="004E25E6">
        <w:rPr>
          <w:rFonts w:cs="Times New Roman"/>
        </w:rPr>
        <w:t>real time</w:t>
      </w:r>
      <w:r w:rsidRPr="004E25E6">
        <w:rPr>
          <w:rFonts w:cs="Times New Roman"/>
        </w:rPr>
        <w:t xml:space="preserve"> during class, dynamically adjusting parameters (such as step size, simulation duration, number of samples). Students can intuitively observe key features: the continuity but non-differentiability of sample paths, linear growth of variance over time, self-similarity across different time scales, and more.</w:t>
      </w:r>
    </w:p>
    <w:p w14:paraId="03466F8F" w14:textId="46F7C9D3" w:rsidR="007D62CA" w:rsidRPr="004E25E6" w:rsidRDefault="00520FFA" w:rsidP="004E25E6">
      <w:pPr>
        <w:ind w:firstLine="420"/>
        <w:rPr>
          <w:rFonts w:cs="Times New Roman"/>
        </w:rPr>
      </w:pPr>
      <w:r w:rsidRPr="004E25E6">
        <w:rPr>
          <w:rFonts w:cs="Times New Roman"/>
        </w:rPr>
        <w:t xml:space="preserve">Going further, one can introduce </w:t>
      </w:r>
      <w:r w:rsidR="00571224" w:rsidRPr="004E25E6">
        <w:rPr>
          <w:rFonts w:cs="Times New Roman"/>
        </w:rPr>
        <w:t>“</w:t>
      </w:r>
      <w:r w:rsidRPr="004E25E6">
        <w:rPr>
          <w:rFonts w:cs="Times New Roman"/>
        </w:rPr>
        <w:t>large language model-assisted programming</w:t>
      </w:r>
      <w:r w:rsidR="00571224" w:rsidRPr="004E25E6">
        <w:rPr>
          <w:rFonts w:cs="Times New Roman"/>
        </w:rPr>
        <w:t>”</w:t>
      </w:r>
      <w:r w:rsidRPr="004E25E6">
        <w:rPr>
          <w:rFonts w:cs="Times New Roman"/>
        </w:rPr>
        <w:t xml:space="preserve"> sessions. Instructors assign tasks like: </w:t>
      </w:r>
      <w:r w:rsidR="00571224" w:rsidRPr="004E25E6">
        <w:rPr>
          <w:rFonts w:cs="Times New Roman"/>
        </w:rPr>
        <w:t>“</w:t>
      </w:r>
      <w:r w:rsidRPr="004E25E6">
        <w:rPr>
          <w:rFonts w:cs="Times New Roman"/>
        </w:rPr>
        <w:t>Please use Python to simulate a Wiener process and compute its first passage time T</w:t>
      </w:r>
      <w:r w:rsidRPr="004E25E6">
        <w:rPr>
          <w:rFonts w:cs="Times New Roman"/>
          <w:vertAlign w:val="subscript"/>
        </w:rPr>
        <w:t>a</w:t>
      </w:r>
      <w:r w:rsidRPr="004E25E6">
        <w:rPr>
          <w:rFonts w:cs="Times New Roman"/>
        </w:rPr>
        <w:t>=inf{t&gt;</w:t>
      </w:r>
      <w:proofErr w:type="gramStart"/>
      <w:r w:rsidRPr="004E25E6">
        <w:rPr>
          <w:rFonts w:cs="Times New Roman"/>
        </w:rPr>
        <w:t>0:W</w:t>
      </w:r>
      <w:proofErr w:type="gramEnd"/>
      <w:r w:rsidRPr="004E25E6">
        <w:rPr>
          <w:rFonts w:cs="Times New Roman"/>
        </w:rPr>
        <w:t>(t)=a} distribution.</w:t>
      </w:r>
      <w:r w:rsidR="00571224" w:rsidRPr="004E25E6">
        <w:rPr>
          <w:rFonts w:cs="Times New Roman"/>
        </w:rPr>
        <w:t>”</w:t>
      </w:r>
      <w:r w:rsidRPr="004E25E6">
        <w:rPr>
          <w:rFonts w:cs="Times New Roman"/>
        </w:rPr>
        <w:t xml:space="preserve"> Students can use GitHub Copilot or </w:t>
      </w:r>
      <w:r w:rsidR="004E25E6">
        <w:rPr>
          <w:rFonts w:cs="Times New Roman"/>
        </w:rPr>
        <w:t>ChatGPT</w:t>
      </w:r>
      <w:r w:rsidRPr="004E25E6">
        <w:rPr>
          <w:rFonts w:cs="Times New Roman"/>
        </w:rPr>
        <w:t xml:space="preserve"> to assist in writing code, but they must understand the mathematical meaning of each step and verify the generated results. This approach lowers programming barriers while preventing </w:t>
      </w:r>
      <w:r w:rsidR="00571224" w:rsidRPr="004E25E6">
        <w:rPr>
          <w:rFonts w:cs="Times New Roman"/>
        </w:rPr>
        <w:t>“</w:t>
      </w:r>
      <w:r w:rsidRPr="004E25E6">
        <w:rPr>
          <w:rFonts w:cs="Times New Roman"/>
        </w:rPr>
        <w:t>code black box</w:t>
      </w:r>
      <w:r w:rsidR="00571224" w:rsidRPr="004E25E6">
        <w:rPr>
          <w:rFonts w:cs="Times New Roman"/>
        </w:rPr>
        <w:t>”</w:t>
      </w:r>
      <w:r w:rsidRPr="004E25E6">
        <w:rPr>
          <w:rFonts w:cs="Times New Roman"/>
        </w:rPr>
        <w:t xml:space="preserve"> problems.</w:t>
      </w:r>
    </w:p>
    <w:p w14:paraId="762D932B" w14:textId="3154301B" w:rsidR="007D62CA" w:rsidRPr="004E25E6" w:rsidRDefault="00520FFA" w:rsidP="004E25E6">
      <w:pPr>
        <w:ind w:firstLine="420"/>
        <w:rPr>
          <w:rFonts w:cs="Times New Roman"/>
        </w:rPr>
      </w:pPr>
      <w:r w:rsidRPr="004E25E6">
        <w:rPr>
          <w:rFonts w:cs="Times New Roman"/>
        </w:rPr>
        <w:t xml:space="preserve">While AI-assisted teaching brings convenience, it also harbors risks. The most prominent issue is that students may become overly dependent on large language models to complete programming assignments, abandoning independent thinking. To address this, instructors should adopt a </w:t>
      </w:r>
      <w:r w:rsidR="00571224" w:rsidRPr="004E25E6">
        <w:rPr>
          <w:rFonts w:cs="Times New Roman"/>
        </w:rPr>
        <w:t>“</w:t>
      </w:r>
      <w:r w:rsidRPr="004E25E6">
        <w:rPr>
          <w:rFonts w:cs="Times New Roman"/>
        </w:rPr>
        <w:t>critical programming</w:t>
      </w:r>
      <w:r w:rsidR="00571224" w:rsidRPr="004E25E6">
        <w:rPr>
          <w:rFonts w:cs="Times New Roman"/>
        </w:rPr>
        <w:t>”</w:t>
      </w:r>
      <w:r w:rsidRPr="004E25E6">
        <w:rPr>
          <w:rFonts w:cs="Times New Roman"/>
        </w:rPr>
        <w:t xml:space="preserve"> strategy:</w:t>
      </w:r>
    </w:p>
    <w:p w14:paraId="4D73E0FD" w14:textId="2C5E947B" w:rsidR="007D62CA" w:rsidRPr="004E25E6" w:rsidRDefault="00571224" w:rsidP="004E25E6">
      <w:pPr>
        <w:ind w:left="397" w:hanging="397"/>
        <w:rPr>
          <w:rFonts w:cs="Times New Roman"/>
        </w:rPr>
      </w:pPr>
      <w:r w:rsidRPr="004E25E6">
        <w:rPr>
          <w:rFonts w:cs="Times New Roman"/>
        </w:rPr>
        <w:t xml:space="preserve">(1) </w:t>
      </w:r>
      <w:r w:rsidR="00520FFA" w:rsidRPr="004E25E6">
        <w:rPr>
          <w:rFonts w:cs="Times New Roman"/>
        </w:rPr>
        <w:t xml:space="preserve">Process assessment: Require students to submit an </w:t>
      </w:r>
      <w:r w:rsidRPr="004E25E6">
        <w:rPr>
          <w:rFonts w:cs="Times New Roman"/>
        </w:rPr>
        <w:t>“</w:t>
      </w:r>
      <w:r w:rsidR="00520FFA" w:rsidRPr="004E25E6">
        <w:rPr>
          <w:rFonts w:cs="Times New Roman"/>
        </w:rPr>
        <w:t>AI contribution statement</w:t>
      </w:r>
      <w:r w:rsidRPr="004E25E6">
        <w:rPr>
          <w:rFonts w:cs="Times New Roman"/>
        </w:rPr>
        <w:t>”</w:t>
      </w:r>
      <w:r w:rsidR="00520FFA" w:rsidRPr="004E25E6">
        <w:rPr>
          <w:rFonts w:cs="Times New Roman"/>
        </w:rPr>
        <w:t xml:space="preserve"> alongside their </w:t>
      </w:r>
      <w:r w:rsidR="004E25E6">
        <w:rPr>
          <w:rFonts w:cs="Times New Roman"/>
        </w:rPr>
        <w:t>code, indicating</w:t>
      </w:r>
      <w:r w:rsidR="00520FFA" w:rsidRPr="004E25E6">
        <w:rPr>
          <w:rFonts w:cs="Times New Roman"/>
        </w:rPr>
        <w:t xml:space="preserve"> which parts were generated by AI, which parts were modified by themselves, what problems were encountered, and how they were solved</w:t>
      </w:r>
    </w:p>
    <w:p w14:paraId="718B3A3A" w14:textId="62A78F65" w:rsidR="007D62CA" w:rsidRPr="004E25E6" w:rsidRDefault="00571224" w:rsidP="004E25E6">
      <w:pPr>
        <w:ind w:left="397" w:hanging="397"/>
        <w:rPr>
          <w:rFonts w:cs="Times New Roman"/>
        </w:rPr>
      </w:pPr>
      <w:r w:rsidRPr="004E25E6">
        <w:rPr>
          <w:rFonts w:cs="Times New Roman"/>
        </w:rPr>
        <w:t xml:space="preserve">(2) </w:t>
      </w:r>
      <w:r w:rsidR="00520FFA" w:rsidRPr="004E25E6">
        <w:rPr>
          <w:rFonts w:cs="Times New Roman"/>
        </w:rPr>
        <w:t xml:space="preserve">Variation training: Set </w:t>
      </w:r>
      <w:r w:rsidRPr="004E25E6">
        <w:rPr>
          <w:rFonts w:cs="Times New Roman"/>
        </w:rPr>
        <w:t>“</w:t>
      </w:r>
      <w:r w:rsidR="00520FFA" w:rsidRPr="004E25E6">
        <w:rPr>
          <w:rFonts w:cs="Times New Roman"/>
        </w:rPr>
        <w:t>variation problems</w:t>
      </w:r>
      <w:r w:rsidRPr="004E25E6">
        <w:rPr>
          <w:rFonts w:cs="Times New Roman"/>
        </w:rPr>
        <w:t>”</w:t>
      </w:r>
      <w:r w:rsidR="00520FFA" w:rsidRPr="004E25E6">
        <w:rPr>
          <w:rFonts w:cs="Times New Roman"/>
        </w:rPr>
        <w:t xml:space="preserve"> in class exercises that AI cannot easily generate directly, such as </w:t>
      </w:r>
      <w:r w:rsidRPr="004E25E6">
        <w:rPr>
          <w:rFonts w:cs="Times New Roman"/>
        </w:rPr>
        <w:t>“</w:t>
      </w:r>
      <w:r w:rsidR="00520FFA" w:rsidRPr="004E25E6">
        <w:rPr>
          <w:rFonts w:cs="Times New Roman"/>
        </w:rPr>
        <w:t>change the Euler method in the Wiener process simulation to the Milstein method and compare the convergence rates of both</w:t>
      </w:r>
      <w:r w:rsidRPr="004E25E6">
        <w:rPr>
          <w:rFonts w:cs="Times New Roman"/>
        </w:rPr>
        <w:t>”</w:t>
      </w:r>
    </w:p>
    <w:p w14:paraId="0545A7A1" w14:textId="79BE8494" w:rsidR="007D62CA" w:rsidRPr="004E25E6" w:rsidRDefault="00571224" w:rsidP="004E25E6">
      <w:pPr>
        <w:ind w:left="397" w:hanging="397"/>
        <w:rPr>
          <w:rFonts w:cs="Times New Roman"/>
        </w:rPr>
      </w:pPr>
      <w:r w:rsidRPr="004E25E6">
        <w:rPr>
          <w:rFonts w:cs="Times New Roman"/>
        </w:rPr>
        <w:t xml:space="preserve">(3) </w:t>
      </w:r>
      <w:r w:rsidR="00520FFA" w:rsidRPr="004E25E6">
        <w:rPr>
          <w:rFonts w:cs="Times New Roman"/>
        </w:rPr>
        <w:t xml:space="preserve">Reverse engineering: Provide AI-generated </w:t>
      </w:r>
      <w:r w:rsidRPr="004E25E6">
        <w:rPr>
          <w:rFonts w:cs="Times New Roman"/>
        </w:rPr>
        <w:t>“</w:t>
      </w:r>
      <w:r w:rsidR="00520FFA" w:rsidRPr="004E25E6">
        <w:rPr>
          <w:rFonts w:cs="Times New Roman"/>
        </w:rPr>
        <w:t>buggy code</w:t>
      </w:r>
      <w:r w:rsidRPr="004E25E6">
        <w:rPr>
          <w:rFonts w:cs="Times New Roman"/>
        </w:rPr>
        <w:t>”</w:t>
      </w:r>
      <w:r w:rsidR="00520FFA" w:rsidRPr="004E25E6">
        <w:rPr>
          <w:rFonts w:cs="Times New Roman"/>
        </w:rPr>
        <w:t xml:space="preserve"> and require students to identify and fix errors, understanding the code logic in the process</w:t>
      </w:r>
    </w:p>
    <w:p w14:paraId="4757F4ED" w14:textId="77777777" w:rsidR="007D62CA" w:rsidRPr="004E25E6" w:rsidRDefault="00520FFA" w:rsidP="004E25E6">
      <w:pPr>
        <w:ind w:firstLine="420"/>
        <w:rPr>
          <w:rFonts w:cs="Times New Roman"/>
        </w:rPr>
      </w:pPr>
      <w:r w:rsidRPr="004E25E6">
        <w:rPr>
          <w:rFonts w:cs="Times New Roman"/>
        </w:rPr>
        <w:t>The history of stochastic process development is an epic of relay exploration by scientists from China and abroad, rich with educational resources on the spirit of scientists.</w:t>
      </w:r>
    </w:p>
    <w:p w14:paraId="145C1618" w14:textId="74435487" w:rsidR="007D62CA" w:rsidRPr="004E25E6" w:rsidRDefault="00520FFA" w:rsidP="004E25E6">
      <w:pPr>
        <w:ind w:firstLine="420"/>
        <w:rPr>
          <w:rFonts w:cs="Times New Roman"/>
        </w:rPr>
      </w:pPr>
      <w:r w:rsidRPr="004E25E6">
        <w:rPr>
          <w:rFonts w:cs="Times New Roman"/>
        </w:rPr>
        <w:t>The discovery and research of Brownian motion is a typical case. In 1827, British botanist Brown, while observing pollen particles under a microscope, discovered the ceaseless random motion of particles. This phenomenon attracted the attention of many physicists over the following nearly century-from Wiener (who proposed molecular vibration hypotheses in 1863) to Einstein (who provided quantitative explanations using statistical physics methods in 1905), from Perrin (who experimentally verified Einstein</w:t>
      </w:r>
      <w:r w:rsidR="00571224" w:rsidRPr="004E25E6">
        <w:rPr>
          <w:rFonts w:cs="Times New Roman"/>
        </w:rPr>
        <w:t>’</w:t>
      </w:r>
      <w:r w:rsidRPr="004E25E6">
        <w:rPr>
          <w:rFonts w:cs="Times New Roman"/>
        </w:rPr>
        <w:t xml:space="preserve">s theory) to Wiener (who mathematically abstracted it as a stochastic process). Instructors can guide students to reflect: scientific discovery often begins with </w:t>
      </w:r>
      <w:r w:rsidR="00571224" w:rsidRPr="004E25E6">
        <w:rPr>
          <w:rFonts w:cs="Times New Roman"/>
        </w:rPr>
        <w:t>“</w:t>
      </w:r>
      <w:r w:rsidRPr="004E25E6">
        <w:rPr>
          <w:rFonts w:cs="Times New Roman"/>
        </w:rPr>
        <w:t>accidental observation,</w:t>
      </w:r>
      <w:r w:rsidR="00571224" w:rsidRPr="004E25E6">
        <w:rPr>
          <w:rFonts w:cs="Times New Roman"/>
        </w:rPr>
        <w:t>”</w:t>
      </w:r>
      <w:r w:rsidRPr="004E25E6">
        <w:rPr>
          <w:rFonts w:cs="Times New Roman"/>
        </w:rPr>
        <w:t xml:space="preserve"> but transforming observation into theory requires the ability to cross disciplinary boundaries (Brown was a botanist, Einstein a physicist, Wiener a mathematician), as well as the perseverance to </w:t>
      </w:r>
      <w:r w:rsidR="00571224" w:rsidRPr="004E25E6">
        <w:rPr>
          <w:rFonts w:cs="Times New Roman"/>
        </w:rPr>
        <w:t>“</w:t>
      </w:r>
      <w:r w:rsidRPr="004E25E6">
        <w:rPr>
          <w:rFonts w:cs="Times New Roman"/>
        </w:rPr>
        <w:t>sit on a cold bench.</w:t>
      </w:r>
      <w:r w:rsidR="00571224" w:rsidRPr="004E25E6">
        <w:rPr>
          <w:rFonts w:cs="Times New Roman"/>
        </w:rPr>
        <w:t>”</w:t>
      </w:r>
    </w:p>
    <w:p w14:paraId="2BC86312" w14:textId="490CCB43" w:rsidR="007D62CA" w:rsidRPr="004E25E6" w:rsidRDefault="00520FFA" w:rsidP="004E25E6">
      <w:pPr>
        <w:ind w:firstLine="420"/>
        <w:rPr>
          <w:rFonts w:cs="Times New Roman"/>
        </w:rPr>
      </w:pPr>
      <w:r w:rsidRPr="004E25E6">
        <w:rPr>
          <w:rFonts w:cs="Times New Roman"/>
        </w:rPr>
        <w:t>Regarding Chinese scientists</w:t>
      </w:r>
      <w:r w:rsidR="00571224" w:rsidRPr="004E25E6">
        <w:rPr>
          <w:rFonts w:cs="Times New Roman"/>
        </w:rPr>
        <w:t>’</w:t>
      </w:r>
      <w:r w:rsidRPr="004E25E6">
        <w:rPr>
          <w:rFonts w:cs="Times New Roman"/>
        </w:rPr>
        <w:t xml:space="preserve"> contributions, one can introduce the pioneering work of Pao-Lu Hsu in probability theory and mathematical statistics. Hsu was the founder of probability theory in China, making world-class contributions to hypothesis testing theory in mathematical statistics and multivariate analysis. In recent years, Chinese scholars have also achieved remarkable accomplishments in cutting-edge fields such as random matrix theory and high-dimensional statistical inference. These stories can be integrated </w:t>
      </w:r>
      <w:r w:rsidR="00571224" w:rsidRPr="004E25E6">
        <w:rPr>
          <w:rFonts w:cs="Times New Roman"/>
        </w:rPr>
        <w:t>“</w:t>
      </w:r>
      <w:r w:rsidRPr="004E25E6">
        <w:rPr>
          <w:rFonts w:cs="Times New Roman"/>
        </w:rPr>
        <w:t>silently</w:t>
      </w:r>
      <w:r w:rsidR="00571224" w:rsidRPr="004E25E6">
        <w:rPr>
          <w:rFonts w:cs="Times New Roman"/>
        </w:rPr>
        <w:t>”</w:t>
      </w:r>
      <w:r w:rsidRPr="004E25E6">
        <w:rPr>
          <w:rFonts w:cs="Times New Roman"/>
        </w:rPr>
        <w:t xml:space="preserve"> into teaching, enhancing students</w:t>
      </w:r>
      <w:r w:rsidR="00571224" w:rsidRPr="004E25E6">
        <w:rPr>
          <w:rFonts w:cs="Times New Roman"/>
        </w:rPr>
        <w:t>’</w:t>
      </w:r>
      <w:r w:rsidRPr="004E25E6">
        <w:rPr>
          <w:rFonts w:cs="Times New Roman"/>
        </w:rPr>
        <w:t xml:space="preserve"> national pride and academic aspirations.</w:t>
      </w:r>
    </w:p>
    <w:p w14:paraId="7A1D5E8A" w14:textId="19779546" w:rsidR="007D62CA" w:rsidRPr="004E25E6" w:rsidRDefault="00520FFA" w:rsidP="004E25E6">
      <w:pPr>
        <w:ind w:firstLine="420"/>
        <w:rPr>
          <w:rFonts w:cs="Times New Roman"/>
        </w:rPr>
      </w:pPr>
      <w:r w:rsidRPr="004E25E6">
        <w:rPr>
          <w:rFonts w:cs="Times New Roman"/>
        </w:rPr>
        <w:t xml:space="preserve">At the operational level, AI empowerment and value guidance may seem to belong to separate domains, but they are deeply unified at the epistemological level—with </w:t>
      </w:r>
      <w:r w:rsidR="00571224" w:rsidRPr="004E25E6">
        <w:rPr>
          <w:rFonts w:cs="Times New Roman"/>
        </w:rPr>
        <w:t>“</w:t>
      </w:r>
      <w:r w:rsidRPr="004E25E6">
        <w:rPr>
          <w:rFonts w:cs="Times New Roman"/>
        </w:rPr>
        <w:t>explainability</w:t>
      </w:r>
      <w:r w:rsidR="00571224" w:rsidRPr="004E25E6">
        <w:rPr>
          <w:rFonts w:cs="Times New Roman"/>
        </w:rPr>
        <w:t>”</w:t>
      </w:r>
      <w:r w:rsidRPr="004E25E6">
        <w:rPr>
          <w:rFonts w:cs="Times New Roman"/>
        </w:rPr>
        <w:t xml:space="preserve"> as the core concept.</w:t>
      </w:r>
    </w:p>
    <w:p w14:paraId="53C0DF20" w14:textId="50889EC4" w:rsidR="007D62CA" w:rsidRPr="004E25E6" w:rsidRDefault="00520FFA" w:rsidP="004E25E6">
      <w:pPr>
        <w:ind w:firstLine="420"/>
        <w:rPr>
          <w:rFonts w:cs="Times New Roman"/>
        </w:rPr>
      </w:pPr>
      <w:r w:rsidRPr="004E25E6">
        <w:rPr>
          <w:rFonts w:cs="Times New Roman"/>
        </w:rPr>
        <w:t xml:space="preserve">From an AI perspective, </w:t>
      </w:r>
      <w:r w:rsidR="00571224" w:rsidRPr="004E25E6">
        <w:rPr>
          <w:rFonts w:cs="Times New Roman"/>
        </w:rPr>
        <w:t>“</w:t>
      </w:r>
      <w:r w:rsidRPr="004E25E6">
        <w:rPr>
          <w:rFonts w:cs="Times New Roman"/>
        </w:rPr>
        <w:t>explainability</w:t>
      </w:r>
      <w:r w:rsidR="00571224" w:rsidRPr="004E25E6">
        <w:rPr>
          <w:rFonts w:cs="Times New Roman"/>
        </w:rPr>
        <w:t>”</w:t>
      </w:r>
      <w:r w:rsidRPr="004E25E6">
        <w:rPr>
          <w:rFonts w:cs="Times New Roman"/>
        </w:rPr>
        <w:t xml:space="preserve"> addresses the question: </w:t>
      </w:r>
      <w:r w:rsidR="004E25E6">
        <w:rPr>
          <w:rFonts w:cs="Times New Roman"/>
        </w:rPr>
        <w:t xml:space="preserve">Can humans understand the </w:t>
      </w:r>
      <w:r w:rsidR="004E25E6">
        <w:rPr>
          <w:rFonts w:cs="Times New Roman"/>
        </w:rPr>
        <w:lastRenderedPageBreak/>
        <w:t>predictions made by machine learning models</w:t>
      </w:r>
      <w:r w:rsidRPr="004E25E6">
        <w:rPr>
          <w:rFonts w:cs="Times New Roman"/>
        </w:rPr>
        <w:t xml:space="preserve">? From the </w:t>
      </w:r>
      <w:r w:rsidR="00571224" w:rsidRPr="004E25E6">
        <w:rPr>
          <w:rFonts w:cs="Times New Roman"/>
        </w:rPr>
        <w:t>“</w:t>
      </w:r>
      <w:r w:rsidRPr="004E25E6">
        <w:rPr>
          <w:rFonts w:cs="Times New Roman"/>
        </w:rPr>
        <w:t>black box</w:t>
      </w:r>
      <w:r w:rsidR="00571224" w:rsidRPr="004E25E6">
        <w:rPr>
          <w:rFonts w:cs="Times New Roman"/>
        </w:rPr>
        <w:t>”</w:t>
      </w:r>
      <w:r w:rsidRPr="004E25E6">
        <w:rPr>
          <w:rFonts w:cs="Times New Roman"/>
        </w:rPr>
        <w:t xml:space="preserve"> problem of deep learning to the </w:t>
      </w:r>
      <w:r w:rsidR="00571224" w:rsidRPr="004E25E6">
        <w:rPr>
          <w:rFonts w:cs="Times New Roman"/>
        </w:rPr>
        <w:t>“</w:t>
      </w:r>
      <w:r w:rsidRPr="004E25E6">
        <w:rPr>
          <w:rFonts w:cs="Times New Roman"/>
        </w:rPr>
        <w:t>right to explanation</w:t>
      </w:r>
      <w:r w:rsidR="00571224" w:rsidRPr="004E25E6">
        <w:rPr>
          <w:rFonts w:cs="Times New Roman"/>
        </w:rPr>
        <w:t>”</w:t>
      </w:r>
      <w:r w:rsidRPr="004E25E6">
        <w:rPr>
          <w:rFonts w:cs="Times New Roman"/>
        </w:rPr>
        <w:t xml:space="preserve"> clause in the EU</w:t>
      </w:r>
      <w:r w:rsidR="00571224" w:rsidRPr="004E25E6">
        <w:rPr>
          <w:rFonts w:cs="Times New Roman"/>
        </w:rPr>
        <w:t>’</w:t>
      </w:r>
      <w:r w:rsidRPr="004E25E6">
        <w:rPr>
          <w:rFonts w:cs="Times New Roman"/>
        </w:rPr>
        <w:t xml:space="preserve">s General Data Protection Regulation, explainability has become a central issue in AI ethics. From a value-oriented education perspective, </w:t>
      </w:r>
      <w:r w:rsidR="00571224" w:rsidRPr="004E25E6">
        <w:rPr>
          <w:rFonts w:cs="Times New Roman"/>
        </w:rPr>
        <w:t>“</w:t>
      </w:r>
      <w:r w:rsidRPr="004E25E6">
        <w:rPr>
          <w:rFonts w:cs="Times New Roman"/>
        </w:rPr>
        <w:t>explainability</w:t>
      </w:r>
      <w:r w:rsidR="00571224" w:rsidRPr="004E25E6">
        <w:rPr>
          <w:rFonts w:cs="Times New Roman"/>
        </w:rPr>
        <w:t>”</w:t>
      </w:r>
      <w:r w:rsidRPr="004E25E6">
        <w:rPr>
          <w:rFonts w:cs="Times New Roman"/>
        </w:rPr>
        <w:t xml:space="preserve"> addresses: Can the regularities described by mathematical models be understood within a broader social context? A </w:t>
      </w:r>
      <w:r w:rsidR="00571224" w:rsidRPr="004E25E6">
        <w:rPr>
          <w:rFonts w:cs="Times New Roman"/>
        </w:rPr>
        <w:t>“</w:t>
      </w:r>
      <w:r w:rsidRPr="004E25E6">
        <w:rPr>
          <w:rFonts w:cs="Times New Roman"/>
        </w:rPr>
        <w:t>black box</w:t>
      </w:r>
      <w:r w:rsidR="00571224" w:rsidRPr="004E25E6">
        <w:rPr>
          <w:rFonts w:cs="Times New Roman"/>
        </w:rPr>
        <w:t>”</w:t>
      </w:r>
      <w:r w:rsidRPr="004E25E6">
        <w:rPr>
          <w:rFonts w:cs="Times New Roman"/>
        </w:rPr>
        <w:t xml:space="preserve"> model is not only technically unexplainable but also ethically irresponsible.</w:t>
      </w:r>
    </w:p>
    <w:p w14:paraId="77FAFCA4" w14:textId="77777777" w:rsidR="00571224" w:rsidRPr="004E25E6" w:rsidRDefault="00571224" w:rsidP="004C55F6">
      <w:pPr>
        <w:rPr>
          <w:rFonts w:cs="Times New Roman"/>
        </w:rPr>
      </w:pPr>
    </w:p>
    <w:p w14:paraId="13D6E81A" w14:textId="61BA8CBD" w:rsidR="007D62CA" w:rsidRPr="004E25E6" w:rsidRDefault="00520FFA" w:rsidP="004E25E6">
      <w:pPr>
        <w:rPr>
          <w:rFonts w:cs="Times New Roman"/>
          <w:b/>
          <w:bCs/>
        </w:rPr>
      </w:pPr>
      <w:r w:rsidRPr="004E25E6">
        <w:rPr>
          <w:rFonts w:cs="Times New Roman"/>
          <w:b/>
          <w:bCs/>
        </w:rPr>
        <w:t xml:space="preserve">3. Teaching </w:t>
      </w:r>
      <w:r w:rsidR="00571224" w:rsidRPr="004E25E6">
        <w:rPr>
          <w:rFonts w:cs="Times New Roman"/>
          <w:b/>
          <w:bCs/>
        </w:rPr>
        <w:t>case designs</w:t>
      </w:r>
    </w:p>
    <w:p w14:paraId="3692E8F0" w14:textId="02BC68E3" w:rsidR="007D62CA" w:rsidRPr="004E25E6" w:rsidRDefault="00571224" w:rsidP="004E25E6">
      <w:pPr>
        <w:rPr>
          <w:rFonts w:cs="Times New Roman"/>
          <w:b/>
          <w:bCs/>
        </w:rPr>
      </w:pPr>
      <w:r w:rsidRPr="004E25E6">
        <w:rPr>
          <w:rFonts w:cs="Times New Roman"/>
          <w:b/>
          <w:bCs/>
        </w:rPr>
        <w:t xml:space="preserve">3.1. </w:t>
      </w:r>
      <w:r w:rsidR="00520FFA" w:rsidRPr="004E25E6">
        <w:rPr>
          <w:rFonts w:cs="Times New Roman"/>
          <w:b/>
          <w:bCs/>
        </w:rPr>
        <w:t xml:space="preserve">Markov </w:t>
      </w:r>
      <w:r w:rsidRPr="004E25E6">
        <w:rPr>
          <w:rFonts w:cs="Times New Roman"/>
          <w:b/>
          <w:bCs/>
        </w:rPr>
        <w:t>chains and web ranking-from mathematical theorems to algorithmic ethics</w:t>
      </w:r>
    </w:p>
    <w:p w14:paraId="3CFF2192" w14:textId="58FF1606" w:rsidR="007D62CA" w:rsidRPr="004E25E6" w:rsidRDefault="00571224" w:rsidP="004E25E6">
      <w:pPr>
        <w:rPr>
          <w:rFonts w:cs="Times New Roman"/>
        </w:rPr>
      </w:pPr>
      <w:r w:rsidRPr="004E25E6">
        <w:rPr>
          <w:rFonts w:cs="Times New Roman"/>
        </w:rPr>
        <w:t xml:space="preserve">(1) </w:t>
      </w:r>
      <w:r w:rsidR="00520FFA" w:rsidRPr="004E25E6">
        <w:rPr>
          <w:rFonts w:cs="Times New Roman"/>
        </w:rPr>
        <w:t>Knowledge points: Transition matrices of Markov chains, stationary distributions, limit theorems</w:t>
      </w:r>
    </w:p>
    <w:p w14:paraId="22B7A479" w14:textId="500C79FE" w:rsidR="007D62CA" w:rsidRPr="004E25E6" w:rsidRDefault="00571224" w:rsidP="004E25E6">
      <w:pPr>
        <w:rPr>
          <w:rFonts w:cs="Times New Roman"/>
        </w:rPr>
      </w:pPr>
      <w:r w:rsidRPr="004E25E6">
        <w:rPr>
          <w:rFonts w:cs="Times New Roman"/>
        </w:rPr>
        <w:t xml:space="preserve">(2) </w:t>
      </w:r>
      <w:r w:rsidR="00520FFA" w:rsidRPr="004E25E6">
        <w:rPr>
          <w:rFonts w:cs="Times New Roman"/>
        </w:rPr>
        <w:t xml:space="preserve">AI connection: Mathematical principles of </w:t>
      </w:r>
      <w:r w:rsidR="004E25E6">
        <w:rPr>
          <w:rFonts w:cs="Times New Roman"/>
        </w:rPr>
        <w:t xml:space="preserve">the </w:t>
      </w:r>
      <w:r w:rsidR="00520FFA" w:rsidRPr="004E25E6">
        <w:rPr>
          <w:rFonts w:cs="Times New Roman"/>
        </w:rPr>
        <w:t>Google PageRank algorithm</w:t>
      </w:r>
    </w:p>
    <w:p w14:paraId="7A2D85E7" w14:textId="1B931082" w:rsidR="007D62CA" w:rsidRPr="004E25E6" w:rsidRDefault="00571224" w:rsidP="004E25E6">
      <w:pPr>
        <w:rPr>
          <w:rFonts w:cs="Times New Roman"/>
        </w:rPr>
      </w:pPr>
      <w:r w:rsidRPr="004E25E6">
        <w:rPr>
          <w:rFonts w:cs="Times New Roman"/>
        </w:rPr>
        <w:t xml:space="preserve">(3) </w:t>
      </w:r>
      <w:r w:rsidR="00520FFA" w:rsidRPr="004E25E6">
        <w:rPr>
          <w:rFonts w:cs="Times New Roman"/>
        </w:rPr>
        <w:t>Value integration: Ethical examination of algorithmic power</w:t>
      </w:r>
    </w:p>
    <w:p w14:paraId="180E944F" w14:textId="77777777" w:rsidR="00571224" w:rsidRPr="004E25E6" w:rsidRDefault="00571224" w:rsidP="004C55F6">
      <w:pPr>
        <w:rPr>
          <w:rFonts w:cs="Times New Roman"/>
        </w:rPr>
      </w:pPr>
    </w:p>
    <w:p w14:paraId="3F76E7DA" w14:textId="243F9B99" w:rsidR="007D62CA" w:rsidRPr="004E25E6" w:rsidRDefault="00571224" w:rsidP="004E25E6">
      <w:pPr>
        <w:rPr>
          <w:rFonts w:cs="Times New Roman"/>
          <w:b/>
          <w:bCs/>
        </w:rPr>
      </w:pPr>
      <w:r w:rsidRPr="004E25E6">
        <w:rPr>
          <w:rFonts w:cs="Times New Roman"/>
          <w:b/>
          <w:bCs/>
        </w:rPr>
        <w:t xml:space="preserve">3.2. </w:t>
      </w:r>
      <w:r w:rsidR="00520FFA" w:rsidRPr="004E25E6">
        <w:rPr>
          <w:rFonts w:cs="Times New Roman"/>
          <w:b/>
          <w:bCs/>
        </w:rPr>
        <w:t>Teaching design</w:t>
      </w:r>
    </w:p>
    <w:p w14:paraId="4FA976A1" w14:textId="49FAA604" w:rsidR="007D62CA" w:rsidRPr="004E25E6" w:rsidRDefault="00571224" w:rsidP="004E25E6">
      <w:pPr>
        <w:ind w:left="397" w:hanging="397"/>
        <w:rPr>
          <w:rFonts w:cs="Times New Roman"/>
        </w:rPr>
      </w:pPr>
      <w:r w:rsidRPr="004E25E6">
        <w:rPr>
          <w:rFonts w:cs="Times New Roman"/>
        </w:rPr>
        <w:t xml:space="preserve">(1) </w:t>
      </w:r>
      <w:r w:rsidR="00520FFA" w:rsidRPr="004E25E6">
        <w:rPr>
          <w:rFonts w:cs="Times New Roman"/>
        </w:rPr>
        <w:t xml:space="preserve">Problem introduction: In the early Internet era, how could we determine which web pages were more important? (Intuitive idea: pages linked to </w:t>
      </w:r>
      <w:proofErr w:type="spellStart"/>
      <w:r w:rsidR="00520FFA" w:rsidRPr="004E25E6">
        <w:rPr>
          <w:rFonts w:cs="Times New Roman"/>
        </w:rPr>
        <w:t>by</w:t>
      </w:r>
      <w:proofErr w:type="spellEnd"/>
      <w:r w:rsidR="00520FFA" w:rsidRPr="004E25E6">
        <w:rPr>
          <w:rFonts w:cs="Times New Roman"/>
        </w:rPr>
        <w:t xml:space="preserve"> more pages are more important)</w:t>
      </w:r>
    </w:p>
    <w:p w14:paraId="3338CF90" w14:textId="3741009E" w:rsidR="007D62CA" w:rsidRPr="004E25E6" w:rsidRDefault="00571224" w:rsidP="004E25E6">
      <w:pPr>
        <w:ind w:left="397" w:hanging="397"/>
        <w:rPr>
          <w:rFonts w:cs="Times New Roman"/>
        </w:rPr>
      </w:pPr>
      <w:r w:rsidRPr="004E25E6">
        <w:rPr>
          <w:rFonts w:cs="Times New Roman"/>
        </w:rPr>
        <w:t xml:space="preserve">(2) </w:t>
      </w:r>
      <w:r w:rsidR="00520FFA" w:rsidRPr="004E25E6">
        <w:rPr>
          <w:rFonts w:cs="Times New Roman"/>
        </w:rPr>
        <w:t>Mathematical modeling: Treat web pages as states, links between pages as transitions, defining the transition matrix P</w:t>
      </w:r>
      <w:r w:rsidR="00520FFA" w:rsidRPr="004E25E6">
        <w:rPr>
          <w:rFonts w:cs="Times New Roman"/>
          <w:i/>
          <w:iCs/>
        </w:rPr>
        <w:t>P</w:t>
      </w:r>
      <w:r w:rsidR="00520FFA" w:rsidRPr="004E25E6">
        <w:rPr>
          <w:rFonts w:cs="Times New Roman"/>
        </w:rPr>
        <w:t>. The core idea of PageRank: a page</w:t>
      </w:r>
      <w:r w:rsidRPr="004E25E6">
        <w:rPr>
          <w:rFonts w:cs="Times New Roman"/>
        </w:rPr>
        <w:t>’</w:t>
      </w:r>
      <w:r w:rsidR="00520FFA" w:rsidRPr="004E25E6">
        <w:rPr>
          <w:rFonts w:cs="Times New Roman"/>
        </w:rPr>
        <w:t>s importance equals the stationary probability of a random surfer visiting that page.</w:t>
      </w:r>
    </w:p>
    <w:p w14:paraId="257F8F52" w14:textId="3A7A4439" w:rsidR="007D62CA" w:rsidRPr="004E25E6" w:rsidRDefault="00571224" w:rsidP="004E25E6">
      <w:pPr>
        <w:ind w:left="397" w:hanging="397"/>
        <w:rPr>
          <w:rFonts w:cs="Times New Roman"/>
        </w:rPr>
      </w:pPr>
      <w:r w:rsidRPr="004E25E6">
        <w:rPr>
          <w:rFonts w:cs="Times New Roman"/>
        </w:rPr>
        <w:t xml:space="preserve">(3) </w:t>
      </w:r>
      <w:r w:rsidR="00520FFA" w:rsidRPr="004E25E6">
        <w:rPr>
          <w:rFonts w:cs="Times New Roman"/>
        </w:rPr>
        <w:t>Theoretical deepening: Explain the conditions under which an irreducible, aperiodic Markov chain has a unique stationary distribution, and the convergence guarantee of the power iteration method.</w:t>
      </w:r>
    </w:p>
    <w:p w14:paraId="4F99D054" w14:textId="0728407F" w:rsidR="00571224" w:rsidRPr="004E25E6" w:rsidRDefault="00571224" w:rsidP="00571224">
      <w:pPr>
        <w:ind w:left="397" w:hanging="397"/>
        <w:rPr>
          <w:rFonts w:cs="Times New Roman"/>
        </w:rPr>
      </w:pPr>
      <w:r w:rsidRPr="004E25E6">
        <w:rPr>
          <w:rFonts w:cs="Times New Roman"/>
        </w:rPr>
        <w:t xml:space="preserve">(4) </w:t>
      </w:r>
      <w:r w:rsidR="00520FFA" w:rsidRPr="004E25E6">
        <w:rPr>
          <w:rFonts w:cs="Times New Roman"/>
        </w:rPr>
        <w:t xml:space="preserve">Ethical discussion: Is PageRank truly </w:t>
      </w:r>
      <w:r w:rsidRPr="004E25E6">
        <w:rPr>
          <w:rFonts w:cs="Times New Roman"/>
        </w:rPr>
        <w:t>“</w:t>
      </w:r>
      <w:r w:rsidR="00520FFA" w:rsidRPr="004E25E6">
        <w:rPr>
          <w:rFonts w:cs="Times New Roman"/>
        </w:rPr>
        <w:t>objective</w:t>
      </w:r>
      <w:r w:rsidRPr="004E25E6">
        <w:rPr>
          <w:rFonts w:cs="Times New Roman"/>
        </w:rPr>
        <w:t>”</w:t>
      </w:r>
      <w:r w:rsidR="00520FFA" w:rsidRPr="004E25E6">
        <w:rPr>
          <w:rFonts w:cs="Times New Roman"/>
        </w:rPr>
        <w:t xml:space="preserve">? (1) Matthew effect: already highly-ranked pages more easily obtain new links; (2) Manipulation possibilities: SEO </w:t>
      </w:r>
      <w:r w:rsidRPr="004E25E6">
        <w:rPr>
          <w:rFonts w:cs="Times New Roman"/>
        </w:rPr>
        <w:t>“</w:t>
      </w:r>
      <w:r w:rsidR="00520FFA" w:rsidRPr="004E25E6">
        <w:rPr>
          <w:rFonts w:cs="Times New Roman"/>
        </w:rPr>
        <w:t>black hat</w:t>
      </w:r>
      <w:r w:rsidRPr="004E25E6">
        <w:rPr>
          <w:rFonts w:cs="Times New Roman"/>
        </w:rPr>
        <w:t>”</w:t>
      </w:r>
      <w:r w:rsidR="00520FFA" w:rsidRPr="004E25E6">
        <w:rPr>
          <w:rFonts w:cs="Times New Roman"/>
        </w:rPr>
        <w:t xml:space="preserve"> techniques; </w:t>
      </w:r>
    </w:p>
    <w:p w14:paraId="29AA059F" w14:textId="435FD459" w:rsidR="007D62CA" w:rsidRPr="004E25E6" w:rsidRDefault="00520FFA" w:rsidP="004E25E6">
      <w:pPr>
        <w:ind w:left="397" w:hanging="397"/>
        <w:rPr>
          <w:rFonts w:cs="Times New Roman"/>
        </w:rPr>
      </w:pPr>
      <w:r w:rsidRPr="004E25E6">
        <w:rPr>
          <w:rFonts w:cs="Times New Roman"/>
        </w:rPr>
        <w:t xml:space="preserve">(3) Algorithmic bias: whose links are being </w:t>
      </w:r>
      <w:r w:rsidR="00571224" w:rsidRPr="004E25E6">
        <w:rPr>
          <w:rFonts w:cs="Times New Roman"/>
        </w:rPr>
        <w:t>“</w:t>
      </w:r>
      <w:r w:rsidRPr="004E25E6">
        <w:rPr>
          <w:rFonts w:cs="Times New Roman"/>
        </w:rPr>
        <w:t>voted</w:t>
      </w:r>
      <w:r w:rsidR="00571224" w:rsidRPr="004E25E6">
        <w:rPr>
          <w:rFonts w:cs="Times New Roman"/>
        </w:rPr>
        <w:t>”</w:t>
      </w:r>
      <w:r w:rsidRPr="004E25E6">
        <w:rPr>
          <w:rFonts w:cs="Times New Roman"/>
        </w:rPr>
        <w:t xml:space="preserve"> on? Instructors guide students to reflect: every choice in algorithm design (such as the damping factor value, initial ranking settings) contains value judgments, and once deployed, algorithms reshape what they measure-this is the dialectic of </w:t>
      </w:r>
      <w:r w:rsidR="00571224" w:rsidRPr="004E25E6">
        <w:rPr>
          <w:rFonts w:cs="Times New Roman"/>
        </w:rPr>
        <w:t>“</w:t>
      </w:r>
      <w:r w:rsidRPr="004E25E6">
        <w:rPr>
          <w:rFonts w:cs="Times New Roman"/>
        </w:rPr>
        <w:t>description</w:t>
      </w:r>
      <w:r w:rsidR="00571224" w:rsidRPr="004E25E6">
        <w:rPr>
          <w:rFonts w:cs="Times New Roman"/>
        </w:rPr>
        <w:t>”</w:t>
      </w:r>
      <w:r w:rsidRPr="004E25E6">
        <w:rPr>
          <w:rFonts w:cs="Times New Roman"/>
        </w:rPr>
        <w:t xml:space="preserve"> and </w:t>
      </w:r>
      <w:r w:rsidR="00571224" w:rsidRPr="004E25E6">
        <w:rPr>
          <w:rFonts w:cs="Times New Roman"/>
        </w:rPr>
        <w:t>“</w:t>
      </w:r>
      <w:r w:rsidRPr="004E25E6">
        <w:rPr>
          <w:rFonts w:cs="Times New Roman"/>
        </w:rPr>
        <w:t>prescription.</w:t>
      </w:r>
      <w:r w:rsidR="00571224" w:rsidRPr="004E25E6">
        <w:rPr>
          <w:rFonts w:cs="Times New Roman"/>
        </w:rPr>
        <w:t>”</w:t>
      </w:r>
    </w:p>
    <w:p w14:paraId="7AA66D84" w14:textId="1E806E69" w:rsidR="007D62CA" w:rsidRPr="004E25E6" w:rsidRDefault="00571224" w:rsidP="004E25E6">
      <w:pPr>
        <w:ind w:left="397" w:hanging="397"/>
        <w:rPr>
          <w:rFonts w:cs="Times New Roman"/>
        </w:rPr>
      </w:pPr>
      <w:r w:rsidRPr="004E25E6">
        <w:rPr>
          <w:rFonts w:cs="Times New Roman"/>
        </w:rPr>
        <w:t xml:space="preserve">(5) </w:t>
      </w:r>
      <w:r w:rsidR="00520FFA" w:rsidRPr="004E25E6">
        <w:rPr>
          <w:rFonts w:cs="Times New Roman"/>
        </w:rPr>
        <w:t>Assessment: Write an 800-word essay analyzing the social impact of a specific algorithm (such as recommendation algorithms, rating algorithms), applying stochastic process concepts learned in this class.</w:t>
      </w:r>
    </w:p>
    <w:p w14:paraId="75DF49F5" w14:textId="77777777" w:rsidR="00571224" w:rsidRPr="004E25E6" w:rsidRDefault="00571224" w:rsidP="004C55F6">
      <w:pPr>
        <w:rPr>
          <w:rFonts w:cs="Times New Roman"/>
        </w:rPr>
      </w:pPr>
    </w:p>
    <w:p w14:paraId="7F6925B7" w14:textId="48921602" w:rsidR="007D62CA" w:rsidRPr="004E25E6" w:rsidRDefault="00520FFA" w:rsidP="004E25E6">
      <w:pPr>
        <w:rPr>
          <w:rFonts w:cs="Times New Roman"/>
          <w:b/>
          <w:bCs/>
        </w:rPr>
      </w:pPr>
      <w:r w:rsidRPr="004E25E6">
        <w:rPr>
          <w:rFonts w:cs="Times New Roman"/>
          <w:b/>
          <w:bCs/>
        </w:rPr>
        <w:t xml:space="preserve">4. Teaching </w:t>
      </w:r>
      <w:r w:rsidR="00571224" w:rsidRPr="004E25E6">
        <w:rPr>
          <w:rFonts w:cs="Times New Roman"/>
          <w:b/>
          <w:bCs/>
        </w:rPr>
        <w:t>evaluation and reflection</w:t>
      </w:r>
    </w:p>
    <w:p w14:paraId="5B152278" w14:textId="50FFDDE4" w:rsidR="007D62CA" w:rsidRPr="004E25E6" w:rsidRDefault="00520FFA" w:rsidP="004E25E6">
      <w:pPr>
        <w:rPr>
          <w:rFonts w:cs="Times New Roman"/>
        </w:rPr>
      </w:pPr>
      <w:r w:rsidRPr="004E25E6">
        <w:rPr>
          <w:rFonts w:cs="Times New Roman"/>
        </w:rPr>
        <w:t xml:space="preserve">This study has several limitations. First, the reform plan was implemented at a single university with limited sample representativeness, so the generalizability of the findings needs further testing. Second, due to course cycle constraints, </w:t>
      </w:r>
      <w:r w:rsidR="00571224" w:rsidRPr="004E25E6">
        <w:rPr>
          <w:rFonts w:cs="Times New Roman"/>
        </w:rPr>
        <w:t>“</w:t>
      </w:r>
      <w:r w:rsidRPr="004E25E6">
        <w:rPr>
          <w:rFonts w:cs="Times New Roman"/>
        </w:rPr>
        <w:t>long-term educational effects</w:t>
      </w:r>
      <w:r w:rsidR="00571224" w:rsidRPr="004E25E6">
        <w:rPr>
          <w:rFonts w:cs="Times New Roman"/>
        </w:rPr>
        <w:t>”</w:t>
      </w:r>
      <w:r w:rsidRPr="004E25E6">
        <w:rPr>
          <w:rFonts w:cs="Times New Roman"/>
        </w:rPr>
        <w:t xml:space="preserve"> are difficult to assess—can the ethical awareness and social responsibility developed during the course persist into the workplace? This requires longitudinal research. Third, the introduction of AI tools brings new challenges: how to prevent over-reliance on large language models? How to assess the boundary between </w:t>
      </w:r>
      <w:r w:rsidR="00571224" w:rsidRPr="004E25E6">
        <w:rPr>
          <w:rFonts w:cs="Times New Roman"/>
        </w:rPr>
        <w:t>“</w:t>
      </w:r>
      <w:r w:rsidRPr="004E25E6">
        <w:rPr>
          <w:rFonts w:cs="Times New Roman"/>
        </w:rPr>
        <w:t>AI assistance</w:t>
      </w:r>
      <w:r w:rsidR="00571224" w:rsidRPr="004E25E6">
        <w:rPr>
          <w:rFonts w:cs="Times New Roman"/>
        </w:rPr>
        <w:t>”</w:t>
      </w:r>
      <w:r w:rsidRPr="004E25E6">
        <w:rPr>
          <w:rFonts w:cs="Times New Roman"/>
        </w:rPr>
        <w:t xml:space="preserve"> and </w:t>
      </w:r>
      <w:r w:rsidR="00571224" w:rsidRPr="004E25E6">
        <w:rPr>
          <w:rFonts w:cs="Times New Roman"/>
        </w:rPr>
        <w:t>“</w:t>
      </w:r>
      <w:r w:rsidRPr="004E25E6">
        <w:rPr>
          <w:rFonts w:cs="Times New Roman"/>
        </w:rPr>
        <w:t>independent thinking</w:t>
      </w:r>
      <w:r w:rsidR="00571224" w:rsidRPr="004E25E6">
        <w:rPr>
          <w:rFonts w:cs="Times New Roman"/>
        </w:rPr>
        <w:t>”</w:t>
      </w:r>
      <w:r w:rsidRPr="004E25E6">
        <w:rPr>
          <w:rFonts w:cs="Times New Roman"/>
        </w:rPr>
        <w:t>? These issues require continued exploration in future teaching.</w:t>
      </w:r>
    </w:p>
    <w:p w14:paraId="07AB83F4" w14:textId="771979FC" w:rsidR="007D62CA" w:rsidRPr="004E25E6" w:rsidRDefault="00520FFA" w:rsidP="004E25E6">
      <w:pPr>
        <w:ind w:firstLine="420"/>
        <w:rPr>
          <w:rFonts w:cs="Times New Roman"/>
        </w:rPr>
      </w:pPr>
      <w:r w:rsidRPr="004E25E6">
        <w:rPr>
          <w:rFonts w:cs="Times New Roman"/>
        </w:rPr>
        <w:t>Future reform directions include: (1) developing knowledge graph-based personalized learning systems that recommend learning paths based on students</w:t>
      </w:r>
      <w:r w:rsidR="00571224" w:rsidRPr="004E25E6">
        <w:rPr>
          <w:rFonts w:cs="Times New Roman"/>
        </w:rPr>
        <w:t>’</w:t>
      </w:r>
      <w:r w:rsidRPr="004E25E6">
        <w:rPr>
          <w:rFonts w:cs="Times New Roman"/>
        </w:rPr>
        <w:t xml:space="preserve"> cognitive levels; (2) building an </w:t>
      </w:r>
      <w:r w:rsidR="00571224" w:rsidRPr="004E25E6">
        <w:rPr>
          <w:rFonts w:cs="Times New Roman"/>
        </w:rPr>
        <w:t>“</w:t>
      </w:r>
      <w:r w:rsidRPr="004E25E6">
        <w:rPr>
          <w:rFonts w:cs="Times New Roman"/>
        </w:rPr>
        <w:t>stochastic processes + X</w:t>
      </w:r>
      <w:r w:rsidR="00571224" w:rsidRPr="004E25E6">
        <w:rPr>
          <w:rFonts w:cs="Times New Roman"/>
        </w:rPr>
        <w:t>”</w:t>
      </w:r>
      <w:r w:rsidRPr="004E25E6">
        <w:rPr>
          <w:rFonts w:cs="Times New Roman"/>
        </w:rPr>
        <w:t xml:space="preserve"> interdisciplinary case library covering finance, healthcare, transportation, environment, and other fields; (3) exploring </w:t>
      </w:r>
      <w:r w:rsidR="00571224" w:rsidRPr="004E25E6">
        <w:rPr>
          <w:rFonts w:cs="Times New Roman"/>
        </w:rPr>
        <w:t>“</w:t>
      </w:r>
      <w:r w:rsidRPr="004E25E6">
        <w:rPr>
          <w:rFonts w:cs="Times New Roman"/>
        </w:rPr>
        <w:t>project-based learning</w:t>
      </w:r>
      <w:r w:rsidR="00571224" w:rsidRPr="004E25E6">
        <w:rPr>
          <w:rFonts w:cs="Times New Roman"/>
        </w:rPr>
        <w:t>”</w:t>
      </w:r>
      <w:r w:rsidRPr="004E25E6">
        <w:rPr>
          <w:rFonts w:cs="Times New Roman"/>
        </w:rPr>
        <w:t xml:space="preserve"> models where students comprehensively apply stochastic process knowledge and reflect on ethical issues with real-world data projects; (4) conducting longitudinal studies to assess the long-term educational effects of value-oriented integration.</w:t>
      </w:r>
    </w:p>
    <w:p w14:paraId="5B3B506F" w14:textId="77777777" w:rsidR="00571224" w:rsidRPr="004E25E6" w:rsidRDefault="00571224" w:rsidP="004C55F6">
      <w:pPr>
        <w:rPr>
          <w:rFonts w:cs="Times New Roman"/>
        </w:rPr>
      </w:pPr>
    </w:p>
    <w:p w14:paraId="59F1D665" w14:textId="5DFA0269" w:rsidR="007D62CA" w:rsidRPr="004E25E6" w:rsidRDefault="00520FFA" w:rsidP="004E25E6">
      <w:pPr>
        <w:rPr>
          <w:rFonts w:cs="Times New Roman"/>
          <w:b/>
          <w:bCs/>
        </w:rPr>
      </w:pPr>
      <w:r w:rsidRPr="004E25E6">
        <w:rPr>
          <w:rFonts w:cs="Times New Roman"/>
          <w:b/>
          <w:bCs/>
        </w:rPr>
        <w:t>5. Conclusion</w:t>
      </w:r>
    </w:p>
    <w:p w14:paraId="2DBAC7B8" w14:textId="695AB10E" w:rsidR="007D62CA" w:rsidRPr="004E25E6" w:rsidRDefault="00520FFA" w:rsidP="004E25E6">
      <w:pPr>
        <w:rPr>
          <w:rFonts w:cs="Times New Roman"/>
        </w:rPr>
      </w:pPr>
      <w:r w:rsidRPr="004E25E6">
        <w:rPr>
          <w:rFonts w:cs="Times New Roman"/>
        </w:rPr>
        <w:t xml:space="preserve">The pedagogical reform of Applied Stochastic Processes is, on the surface, an update of technical tools (introducing AI tools) and an expansion of content boundaries (integrating value-oriented </w:t>
      </w:r>
      <w:r w:rsidRPr="004E25E6">
        <w:rPr>
          <w:rFonts w:cs="Times New Roman"/>
        </w:rPr>
        <w:lastRenderedPageBreak/>
        <w:t xml:space="preserve">elements), but in essence, it represents a deep transformation in educational philosophy-from </w:t>
      </w:r>
      <w:r w:rsidR="00571224" w:rsidRPr="004E25E6">
        <w:rPr>
          <w:rFonts w:cs="Times New Roman"/>
        </w:rPr>
        <w:t>“</w:t>
      </w:r>
      <w:r w:rsidRPr="004E25E6">
        <w:rPr>
          <w:rFonts w:cs="Times New Roman"/>
        </w:rPr>
        <w:t>knowledge transmission</w:t>
      </w:r>
      <w:r w:rsidR="00571224" w:rsidRPr="004E25E6">
        <w:rPr>
          <w:rFonts w:cs="Times New Roman"/>
        </w:rPr>
        <w:t>”</w:t>
      </w:r>
      <w:r w:rsidRPr="004E25E6">
        <w:rPr>
          <w:rFonts w:cs="Times New Roman"/>
        </w:rPr>
        <w:t xml:space="preserve"> to </w:t>
      </w:r>
      <w:r w:rsidR="00571224" w:rsidRPr="004E25E6">
        <w:rPr>
          <w:rFonts w:cs="Times New Roman"/>
        </w:rPr>
        <w:t>“</w:t>
      </w:r>
      <w:r w:rsidRPr="004E25E6">
        <w:rPr>
          <w:rFonts w:cs="Times New Roman"/>
        </w:rPr>
        <w:t>holistic education.</w:t>
      </w:r>
      <w:r w:rsidR="00571224" w:rsidRPr="004E25E6">
        <w:rPr>
          <w:rFonts w:cs="Times New Roman"/>
        </w:rPr>
        <w:t>”</w:t>
      </w:r>
    </w:p>
    <w:p w14:paraId="7F1C4404" w14:textId="77119B2A" w:rsidR="007D62CA" w:rsidRPr="004E25E6" w:rsidRDefault="00520FFA" w:rsidP="004E25E6">
      <w:pPr>
        <w:ind w:firstLine="420"/>
        <w:rPr>
          <w:rFonts w:cs="Times New Roman"/>
        </w:rPr>
      </w:pPr>
      <w:r w:rsidRPr="004E25E6">
        <w:rPr>
          <w:rFonts w:cs="Times New Roman"/>
        </w:rPr>
        <w:t xml:space="preserve">The introduction of AI technology is not for </w:t>
      </w:r>
      <w:r w:rsidR="00571224" w:rsidRPr="004E25E6">
        <w:rPr>
          <w:rFonts w:cs="Times New Roman"/>
        </w:rPr>
        <w:t>“</w:t>
      </w:r>
      <w:r w:rsidRPr="004E25E6">
        <w:rPr>
          <w:rFonts w:cs="Times New Roman"/>
        </w:rPr>
        <w:t>showing off</w:t>
      </w:r>
      <w:r w:rsidR="00571224" w:rsidRPr="004E25E6">
        <w:rPr>
          <w:rFonts w:cs="Times New Roman"/>
        </w:rPr>
        <w:t>”</w:t>
      </w:r>
      <w:r w:rsidRPr="004E25E6">
        <w:rPr>
          <w:rFonts w:cs="Times New Roman"/>
        </w:rPr>
        <w:t xml:space="preserve"> or </w:t>
      </w:r>
      <w:r w:rsidR="00571224" w:rsidRPr="004E25E6">
        <w:rPr>
          <w:rFonts w:cs="Times New Roman"/>
        </w:rPr>
        <w:t>“</w:t>
      </w:r>
      <w:r w:rsidRPr="004E25E6">
        <w:rPr>
          <w:rFonts w:cs="Times New Roman"/>
        </w:rPr>
        <w:t>following trends,</w:t>
      </w:r>
      <w:r w:rsidR="00571224" w:rsidRPr="004E25E6">
        <w:rPr>
          <w:rFonts w:cs="Times New Roman"/>
        </w:rPr>
        <w:t>”</w:t>
      </w:r>
      <w:r w:rsidRPr="004E25E6">
        <w:rPr>
          <w:rFonts w:cs="Times New Roman"/>
        </w:rPr>
        <w:t xml:space="preserve"> but to help students better </w:t>
      </w:r>
      <w:r w:rsidR="00571224" w:rsidRPr="004E25E6">
        <w:rPr>
          <w:rFonts w:cs="Times New Roman"/>
        </w:rPr>
        <w:t>“</w:t>
      </w:r>
      <w:r w:rsidRPr="004E25E6">
        <w:rPr>
          <w:rFonts w:cs="Times New Roman"/>
        </w:rPr>
        <w:t>see</w:t>
      </w:r>
      <w:r w:rsidR="00571224" w:rsidRPr="004E25E6">
        <w:rPr>
          <w:rFonts w:cs="Times New Roman"/>
        </w:rPr>
        <w:t>”</w:t>
      </w:r>
      <w:r w:rsidRPr="004E25E6">
        <w:rPr>
          <w:rFonts w:cs="Times New Roman"/>
        </w:rPr>
        <w:t xml:space="preserve"> stochastic processes, more deeply </w:t>
      </w:r>
      <w:r w:rsidR="00571224" w:rsidRPr="004E25E6">
        <w:rPr>
          <w:rFonts w:cs="Times New Roman"/>
        </w:rPr>
        <w:t>“</w:t>
      </w:r>
      <w:r w:rsidRPr="004E25E6">
        <w:rPr>
          <w:rFonts w:cs="Times New Roman"/>
        </w:rPr>
        <w:t>understand</w:t>
      </w:r>
      <w:r w:rsidR="00571224" w:rsidRPr="004E25E6">
        <w:rPr>
          <w:rFonts w:cs="Times New Roman"/>
        </w:rPr>
        <w:t>”</w:t>
      </w:r>
      <w:r w:rsidRPr="004E25E6">
        <w:rPr>
          <w:rFonts w:cs="Times New Roman"/>
        </w:rPr>
        <w:t xml:space="preserve"> stochastic processes, and more consciously </w:t>
      </w:r>
      <w:r w:rsidR="00571224" w:rsidRPr="004E25E6">
        <w:rPr>
          <w:rFonts w:cs="Times New Roman"/>
        </w:rPr>
        <w:t>“</w:t>
      </w:r>
      <w:r w:rsidRPr="004E25E6">
        <w:rPr>
          <w:rFonts w:cs="Times New Roman"/>
        </w:rPr>
        <w:t>apply</w:t>
      </w:r>
      <w:r w:rsidR="00571224" w:rsidRPr="004E25E6">
        <w:rPr>
          <w:rFonts w:cs="Times New Roman"/>
        </w:rPr>
        <w:t>”</w:t>
      </w:r>
      <w:r w:rsidRPr="004E25E6">
        <w:rPr>
          <w:rFonts w:cs="Times New Roman"/>
        </w:rPr>
        <w:t xml:space="preserve"> stochastic processes. The integration of value-oriented elements is not for </w:t>
      </w:r>
      <w:r w:rsidR="00571224" w:rsidRPr="004E25E6">
        <w:rPr>
          <w:rFonts w:cs="Times New Roman"/>
        </w:rPr>
        <w:t>“</w:t>
      </w:r>
      <w:r w:rsidRPr="004E25E6">
        <w:rPr>
          <w:rFonts w:cs="Times New Roman"/>
        </w:rPr>
        <w:t>completing political tasks,</w:t>
      </w:r>
      <w:r w:rsidR="00571224" w:rsidRPr="004E25E6">
        <w:rPr>
          <w:rFonts w:cs="Times New Roman"/>
        </w:rPr>
        <w:t>”</w:t>
      </w:r>
      <w:r w:rsidRPr="004E25E6">
        <w:rPr>
          <w:rFonts w:cs="Times New Roman"/>
        </w:rPr>
        <w:t xml:space="preserve"> but to cultivate </w:t>
      </w:r>
      <w:r w:rsidR="00571224" w:rsidRPr="004E25E6">
        <w:rPr>
          <w:rFonts w:cs="Times New Roman"/>
        </w:rPr>
        <w:t>“</w:t>
      </w:r>
      <w:r w:rsidRPr="004E25E6">
        <w:rPr>
          <w:rFonts w:cs="Times New Roman"/>
        </w:rPr>
        <w:t>statisticians with warmth</w:t>
      </w:r>
      <w:r w:rsidR="00571224" w:rsidRPr="004E25E6">
        <w:rPr>
          <w:rFonts w:cs="Times New Roman"/>
        </w:rPr>
        <w:t>”</w:t>
      </w:r>
      <w:r w:rsidRPr="004E25E6">
        <w:rPr>
          <w:rFonts w:cs="Times New Roman"/>
        </w:rPr>
        <w:t xml:space="preserve">-people who not only master advanced data analysis tools but also possess critical thinking, ethical awareness, and social responsibility. When students can both simulate Brownian motion paths with Python and tell the relay story of scientific discovery from Brown to Einstein to Wiener; both derive the stationary distribution of a Markov chain and reflect on the social impact of the PageRank algorithm; both understand the mathematical definition of a martingale and identify the deception in </w:t>
      </w:r>
      <w:r w:rsidR="00571224" w:rsidRPr="004E25E6">
        <w:rPr>
          <w:rFonts w:cs="Times New Roman"/>
        </w:rPr>
        <w:t>“</w:t>
      </w:r>
      <w:r w:rsidRPr="004E25E6">
        <w:rPr>
          <w:rFonts w:cs="Times New Roman"/>
        </w:rPr>
        <w:t>sure-win gambling</w:t>
      </w:r>
      <w:r w:rsidR="00571224" w:rsidRPr="004E25E6">
        <w:rPr>
          <w:rFonts w:cs="Times New Roman"/>
        </w:rPr>
        <w:t>”</w:t>
      </w:r>
      <w:r w:rsidRPr="004E25E6">
        <w:rPr>
          <w:rFonts w:cs="Times New Roman"/>
        </w:rPr>
        <w:t xml:space="preserve"> schemes-only then can we say: this course has truly fulfilled its mission.</w:t>
      </w:r>
    </w:p>
    <w:p w14:paraId="3D2701BB" w14:textId="77777777" w:rsidR="004C55F6" w:rsidRPr="004E25E6" w:rsidRDefault="004C55F6" w:rsidP="004E25E6">
      <w:pPr>
        <w:rPr>
          <w:rFonts w:cs="Times New Roman"/>
        </w:rPr>
      </w:pPr>
    </w:p>
    <w:p w14:paraId="744FF033" w14:textId="797A9CA1" w:rsidR="007D62CA" w:rsidRPr="004E25E6" w:rsidRDefault="004C55F6" w:rsidP="004E25E6">
      <w:pPr>
        <w:rPr>
          <w:rFonts w:cs="Times New Roman"/>
          <w:b/>
          <w:bCs/>
        </w:rPr>
      </w:pPr>
      <w:r w:rsidRPr="004E25E6">
        <w:rPr>
          <w:rFonts w:cs="Times New Roman"/>
          <w:b/>
          <w:bCs/>
        </w:rPr>
        <w:t>Funding</w:t>
      </w:r>
    </w:p>
    <w:p w14:paraId="4AFD3B53" w14:textId="68E0E9D1" w:rsidR="007D62CA" w:rsidRPr="004E25E6" w:rsidRDefault="00520FFA" w:rsidP="004C55F6">
      <w:pPr>
        <w:rPr>
          <w:rFonts w:cs="Times New Roman"/>
        </w:rPr>
      </w:pPr>
      <w:r w:rsidRPr="004E25E6">
        <w:rPr>
          <w:rStyle w:val="Strong"/>
          <w:rFonts w:cs="Times New Roman"/>
          <w:b w:val="0"/>
          <w:bCs w:val="0"/>
        </w:rPr>
        <w:t>Beijing Higher Education Society Mathematics Research Branch and the Education and Teaching Reform Project of the Beijing Interdisciplinary Science Society (</w:t>
      </w:r>
      <w:r w:rsidR="004C55F6" w:rsidRPr="004E25E6">
        <w:rPr>
          <w:rStyle w:val="Strong"/>
          <w:rFonts w:cs="Times New Roman"/>
          <w:b w:val="0"/>
          <w:bCs w:val="0"/>
        </w:rPr>
        <w:t xml:space="preserve">Project </w:t>
      </w:r>
      <w:r w:rsidRPr="004E25E6">
        <w:rPr>
          <w:rStyle w:val="Strong"/>
          <w:rFonts w:cs="Times New Roman"/>
          <w:b w:val="0"/>
          <w:bCs w:val="0"/>
        </w:rPr>
        <w:t>No.</w:t>
      </w:r>
      <w:r w:rsidR="004C55F6" w:rsidRPr="004E25E6">
        <w:rPr>
          <w:rStyle w:val="Strong"/>
          <w:rFonts w:cs="Times New Roman"/>
          <w:b w:val="0"/>
          <w:bCs w:val="0"/>
        </w:rPr>
        <w:t>:</w:t>
      </w:r>
      <w:r w:rsidRPr="004E25E6">
        <w:rPr>
          <w:rStyle w:val="Strong"/>
          <w:rFonts w:cs="Times New Roman"/>
          <w:b w:val="0"/>
          <w:bCs w:val="0"/>
        </w:rPr>
        <w:t xml:space="preserve"> SXJC-2024-024)</w:t>
      </w:r>
      <w:r w:rsidR="004C55F6" w:rsidRPr="004E25E6">
        <w:rPr>
          <w:rStyle w:val="Strong"/>
          <w:rFonts w:cs="Times New Roman"/>
          <w:b w:val="0"/>
          <w:bCs w:val="0"/>
        </w:rPr>
        <w:t>;</w:t>
      </w:r>
      <w:r w:rsidRPr="004E25E6">
        <w:rPr>
          <w:rStyle w:val="Strong"/>
          <w:rFonts w:cs="Times New Roman"/>
          <w:b w:val="0"/>
          <w:bCs w:val="0"/>
        </w:rPr>
        <w:t xml:space="preserve"> </w:t>
      </w:r>
      <w:r w:rsidRPr="004E25E6">
        <w:rPr>
          <w:rFonts w:cs="Times New Roman"/>
        </w:rPr>
        <w:t>Beijing Information Science and Technology University (</w:t>
      </w:r>
      <w:r w:rsidR="004C55F6" w:rsidRPr="004E25E6">
        <w:rPr>
          <w:rFonts w:cs="Times New Roman"/>
        </w:rPr>
        <w:t xml:space="preserve">Project </w:t>
      </w:r>
      <w:r w:rsidRPr="004E25E6">
        <w:rPr>
          <w:rFonts w:cs="Times New Roman"/>
        </w:rPr>
        <w:t>No.</w:t>
      </w:r>
      <w:r w:rsidR="004C55F6" w:rsidRPr="004E25E6">
        <w:rPr>
          <w:rFonts w:cs="Times New Roman"/>
        </w:rPr>
        <w:t>:</w:t>
      </w:r>
      <w:r w:rsidRPr="004E25E6">
        <w:rPr>
          <w:rFonts w:cs="Times New Roman"/>
        </w:rPr>
        <w:t xml:space="preserve"> 2026YJG11, 2026JGAI34</w:t>
      </w:r>
      <w:r w:rsidR="004C55F6" w:rsidRPr="004E25E6">
        <w:rPr>
          <w:rFonts w:cs="Times New Roman"/>
        </w:rPr>
        <w:t xml:space="preserve"> &amp;</w:t>
      </w:r>
      <w:r w:rsidRPr="004E25E6">
        <w:rPr>
          <w:rFonts w:cs="Times New Roman"/>
        </w:rPr>
        <w:t xml:space="preserve"> 2026JGAI31)</w:t>
      </w:r>
    </w:p>
    <w:p w14:paraId="2A48D2A7" w14:textId="77777777" w:rsidR="004C55F6" w:rsidRPr="004E25E6" w:rsidRDefault="004C55F6" w:rsidP="004C55F6">
      <w:pPr>
        <w:rPr>
          <w:rFonts w:cs="Times New Roman"/>
        </w:rPr>
      </w:pPr>
    </w:p>
    <w:p w14:paraId="588C98CD" w14:textId="77777777" w:rsidR="004C55F6" w:rsidRPr="004E25E6" w:rsidRDefault="004C55F6" w:rsidP="004C55F6">
      <w:pPr>
        <w:rPr>
          <w:b/>
          <w:bCs/>
        </w:rPr>
      </w:pPr>
      <w:r w:rsidRPr="004E25E6">
        <w:rPr>
          <w:b/>
          <w:bCs/>
        </w:rPr>
        <w:t>Disclosure statement</w:t>
      </w:r>
    </w:p>
    <w:p w14:paraId="24CEE5F6" w14:textId="77777777" w:rsidR="004C55F6" w:rsidRPr="004E25E6" w:rsidRDefault="004C55F6" w:rsidP="004C55F6">
      <w:r w:rsidRPr="004E25E6">
        <w:t>The author declares no conflict of interest.</w:t>
      </w:r>
    </w:p>
    <w:p w14:paraId="70EE9E3F" w14:textId="77777777" w:rsidR="004C55F6" w:rsidRPr="004E25E6" w:rsidRDefault="004C55F6" w:rsidP="004E25E6">
      <w:pPr>
        <w:rPr>
          <w:rFonts w:cs="Times New Roman"/>
        </w:rPr>
      </w:pPr>
    </w:p>
    <w:p w14:paraId="593AEE55" w14:textId="1BC6F443" w:rsidR="007D62CA" w:rsidRPr="004E25E6" w:rsidRDefault="00520FFA" w:rsidP="004C55F6">
      <w:pPr>
        <w:rPr>
          <w:rFonts w:cs="Times New Roman"/>
          <w:b/>
          <w:bCs/>
        </w:rPr>
      </w:pPr>
      <w:r w:rsidRPr="004E25E6">
        <w:rPr>
          <w:rFonts w:cs="Times New Roman"/>
          <w:b/>
          <w:bCs/>
        </w:rPr>
        <w:t>References</w:t>
      </w:r>
    </w:p>
    <w:p w14:paraId="17B6B0D3" w14:textId="15FCDD05" w:rsidR="004C55F6" w:rsidRPr="004E25E6" w:rsidRDefault="004C55F6" w:rsidP="004C55F6">
      <w:pPr>
        <w:ind w:left="454" w:hanging="454"/>
      </w:pPr>
      <w:bookmarkStart w:id="1" w:name="_Hlk185327419"/>
      <w:r w:rsidRPr="004E25E6">
        <w:t>[1]</w:t>
      </w:r>
      <w:r w:rsidRPr="004E25E6">
        <w:tab/>
      </w:r>
      <w:r w:rsidRPr="004E25E6">
        <w:t xml:space="preserve">Cai L, Li Y, Ding N, 2021, Exploration of Teaching Reform of </w:t>
      </w:r>
      <w:r w:rsidR="00571224" w:rsidRPr="004E25E6">
        <w:t>“</w:t>
      </w:r>
      <w:r w:rsidRPr="004E25E6">
        <w:t>Stochastic Process</w:t>
      </w:r>
      <w:r w:rsidR="00571224" w:rsidRPr="004E25E6">
        <w:t>”</w:t>
      </w:r>
      <w:r w:rsidRPr="004E25E6">
        <w:t xml:space="preserve"> Course under the Background of Emerging Engineering Education. Education and Teaching Forum, (45): 75–78.</w:t>
      </w:r>
    </w:p>
    <w:p w14:paraId="56AA51F0" w14:textId="5402D2E7" w:rsidR="004C55F6" w:rsidRPr="004E25E6" w:rsidRDefault="004C55F6" w:rsidP="004C55F6">
      <w:pPr>
        <w:ind w:left="454" w:hanging="454"/>
      </w:pPr>
      <w:r w:rsidRPr="004E25E6">
        <w:t>[2]</w:t>
      </w:r>
      <w:r w:rsidRPr="004E25E6">
        <w:tab/>
      </w:r>
      <w:r w:rsidRPr="004E25E6">
        <w:t>Wang M, Gao T, 2024, Research on the Construction Methods and Realization Approaches of Ideological and Political Education in University Courses—Taking Applied Stochastic Process as an Example. Modern Commercial Industry, 45(2): 251–252.</w:t>
      </w:r>
    </w:p>
    <w:p w14:paraId="5F16425F" w14:textId="6A1C53B8" w:rsidR="004C55F6" w:rsidRPr="004E25E6" w:rsidRDefault="004C55F6" w:rsidP="004C55F6">
      <w:pPr>
        <w:ind w:left="454" w:hanging="454"/>
      </w:pPr>
      <w:r w:rsidRPr="004E25E6">
        <w:t>[3]</w:t>
      </w:r>
      <w:r w:rsidRPr="004E25E6">
        <w:tab/>
      </w:r>
      <w:r w:rsidRPr="004E25E6">
        <w:t xml:space="preserve">Bai Y, Sun Y, 2024, Teaching Design for Course Ideology and Politics Based on Blended Learning—A Case Study of </w:t>
      </w:r>
      <w:r w:rsidR="00571224" w:rsidRPr="004E25E6">
        <w:t>“</w:t>
      </w:r>
      <w:r w:rsidRPr="004E25E6">
        <w:t>Law of Total Probability and Bayes</w:t>
      </w:r>
      <w:r w:rsidR="00571224" w:rsidRPr="004E25E6">
        <w:t>’</w:t>
      </w:r>
      <w:r w:rsidRPr="004E25E6">
        <w:t xml:space="preserve"> Theorem</w:t>
      </w:r>
      <w:r w:rsidR="00571224" w:rsidRPr="004E25E6">
        <w:t>”</w:t>
      </w:r>
      <w:r w:rsidRPr="004E25E6">
        <w:t>. Advances in Education, 14(5): 963–968.</w:t>
      </w:r>
    </w:p>
    <w:p w14:paraId="73FD1CB6" w14:textId="5E3FE97B" w:rsidR="004C55F6" w:rsidRPr="004E25E6" w:rsidRDefault="004C55F6" w:rsidP="004C55F6">
      <w:pPr>
        <w:ind w:left="454" w:hanging="454"/>
      </w:pPr>
      <w:r w:rsidRPr="004E25E6">
        <w:t>[4]</w:t>
      </w:r>
      <w:r w:rsidRPr="004E25E6">
        <w:tab/>
      </w:r>
      <w:r w:rsidRPr="004E25E6">
        <w:t xml:space="preserve">Li W, Qu J, Gao Y, Yang Y, 2024, Teaching Reform and Practice of </w:t>
      </w:r>
      <w:r w:rsidR="00571224" w:rsidRPr="004E25E6">
        <w:t>“</w:t>
      </w:r>
      <w:r w:rsidRPr="004E25E6">
        <w:t>Stochastic Process</w:t>
      </w:r>
      <w:r w:rsidR="00571224" w:rsidRPr="004E25E6">
        <w:t>”</w:t>
      </w:r>
      <w:r w:rsidRPr="004E25E6">
        <w:t xml:space="preserve"> Course Integrating Ideological and Political Elements. Journal of Hebei GEO University, (2): 126–129.</w:t>
      </w:r>
    </w:p>
    <w:p w14:paraId="50436907" w14:textId="5C0E48B6" w:rsidR="004C55F6" w:rsidRPr="004E25E6" w:rsidRDefault="004C55F6" w:rsidP="004C55F6">
      <w:pPr>
        <w:ind w:left="454" w:hanging="454"/>
      </w:pPr>
      <w:r w:rsidRPr="004E25E6">
        <w:t>[5]</w:t>
      </w:r>
      <w:r w:rsidRPr="004E25E6">
        <w:tab/>
      </w:r>
      <w:r w:rsidRPr="004E25E6">
        <w:t>Liu X, Zhao J, Li N, 2020, A Preliminary Study on the Integration Cases of Ideological and Political Elements in Stochastic Process Course. University Mathematics, 36(5): 28–32.</w:t>
      </w:r>
    </w:p>
    <w:p w14:paraId="45211592" w14:textId="0F042462" w:rsidR="004C55F6" w:rsidRPr="004E25E6" w:rsidRDefault="004C55F6" w:rsidP="004C55F6">
      <w:pPr>
        <w:ind w:left="454" w:hanging="454"/>
      </w:pPr>
      <w:r w:rsidRPr="004E25E6">
        <w:t>[6]</w:t>
      </w:r>
      <w:r w:rsidRPr="004E25E6">
        <w:tab/>
      </w:r>
      <w:r w:rsidRPr="004E25E6">
        <w:t xml:space="preserve">Cao J, Xu X, 2023, Practical Exploration of AI-Enabled Ideological and Political </w:t>
      </w:r>
      <w:r w:rsidR="00571224" w:rsidRPr="004E25E6">
        <w:t>“</w:t>
      </w:r>
      <w:r w:rsidRPr="004E25E6">
        <w:t>Golden Course</w:t>
      </w:r>
      <w:r w:rsidR="00571224" w:rsidRPr="004E25E6">
        <w:t>”</w:t>
      </w:r>
      <w:r w:rsidRPr="004E25E6">
        <w:t xml:space="preserve"> Construction. Ideological and Political Education Research, 39(6): 74–78.</w:t>
      </w:r>
    </w:p>
    <w:p w14:paraId="21456EB0" w14:textId="4D63B71A" w:rsidR="004C55F6" w:rsidRPr="004E25E6" w:rsidRDefault="004C55F6" w:rsidP="004C55F6">
      <w:pPr>
        <w:ind w:left="454" w:hanging="454"/>
      </w:pPr>
      <w:r w:rsidRPr="004E25E6">
        <w:t>[7]</w:t>
      </w:r>
      <w:r w:rsidRPr="004E25E6">
        <w:tab/>
      </w:r>
      <w:r w:rsidRPr="004E25E6">
        <w:t xml:space="preserve">Zhang J, Zhao Y, Shi X, et al., 2024, Teaching Environment Construction under the Digital Background—Taking </w:t>
      </w:r>
      <w:r w:rsidR="00571224" w:rsidRPr="004E25E6">
        <w:t>“</w:t>
      </w:r>
      <w:r w:rsidRPr="004E25E6">
        <w:t>Applied Stochastic Process</w:t>
      </w:r>
      <w:r w:rsidR="00571224" w:rsidRPr="004E25E6">
        <w:t>”</w:t>
      </w:r>
      <w:r w:rsidRPr="004E25E6">
        <w:t xml:space="preserve"> Course as an Example. Journal of Lanzhou Institute of Technology, 31(4): 136–139.</w:t>
      </w:r>
    </w:p>
    <w:p w14:paraId="7FB417F2" w14:textId="733022F8" w:rsidR="004C55F6" w:rsidRPr="004E25E6" w:rsidRDefault="004C55F6" w:rsidP="004C55F6">
      <w:pPr>
        <w:ind w:left="454" w:hanging="454"/>
      </w:pPr>
      <w:r w:rsidRPr="004E25E6">
        <w:t>[8]</w:t>
      </w:r>
      <w:r w:rsidRPr="004E25E6">
        <w:tab/>
      </w:r>
      <w:r w:rsidRPr="004E25E6">
        <w:t xml:space="preserve">Li C, Tian B, Fang R, 2025, Discussion on Teaching Design of Stochastic Process Course: </w:t>
      </w:r>
      <w:r w:rsidR="00571224" w:rsidRPr="004E25E6">
        <w:t>“</w:t>
      </w:r>
      <w:r w:rsidRPr="004E25E6">
        <w:t>Ergodicity</w:t>
      </w:r>
      <w:r w:rsidR="00571224" w:rsidRPr="004E25E6">
        <w:t>”</w:t>
      </w:r>
      <w:r w:rsidRPr="004E25E6">
        <w:t>. University Mathematics, 41(4): 106–113.</w:t>
      </w:r>
    </w:p>
    <w:p w14:paraId="3B07A017" w14:textId="110263D3" w:rsidR="004C55F6" w:rsidRPr="004E25E6" w:rsidRDefault="004C55F6" w:rsidP="004C55F6">
      <w:pPr>
        <w:ind w:left="454" w:hanging="454"/>
      </w:pPr>
      <w:r w:rsidRPr="004E25E6">
        <w:t>[9]</w:t>
      </w:r>
      <w:r w:rsidRPr="004E25E6">
        <w:tab/>
      </w:r>
      <w:r w:rsidRPr="004E25E6">
        <w:t xml:space="preserve">Wang S, Zhu W, 2024, Data-Driven, Smart Ideological and Political Education—Integration of Big Data Application and Ideological and Political Education Based on </w:t>
      </w:r>
      <w:r w:rsidR="00571224" w:rsidRPr="004E25E6">
        <w:t>“</w:t>
      </w:r>
      <w:r w:rsidRPr="004E25E6">
        <w:t>Applied Stochastic Process</w:t>
      </w:r>
      <w:r w:rsidR="00571224" w:rsidRPr="004E25E6">
        <w:t>”</w:t>
      </w:r>
      <w:r w:rsidRPr="004E25E6">
        <w:t>. Journal of Hefei University (Natural Science Edition), (2): 130–134.</w:t>
      </w:r>
    </w:p>
    <w:p w14:paraId="4E5B15C5" w14:textId="4F87E7B2" w:rsidR="004C55F6" w:rsidRPr="004E25E6" w:rsidRDefault="004C55F6" w:rsidP="004C55F6">
      <w:pPr>
        <w:ind w:left="454" w:hanging="454"/>
      </w:pPr>
      <w:r w:rsidRPr="004E25E6">
        <w:t>[10]</w:t>
      </w:r>
      <w:r w:rsidRPr="004E25E6">
        <w:tab/>
      </w:r>
      <w:proofErr w:type="spellStart"/>
      <w:r w:rsidRPr="004E25E6">
        <w:t>Oruc</w:t>
      </w:r>
      <w:proofErr w:type="spellEnd"/>
      <w:r w:rsidRPr="004E25E6">
        <w:t xml:space="preserve"> O, 2026, An Integrated Approach to AI, Probability and Robotics Education for Mechanical Engineering Students. ASEE Annual Conference</w:t>
      </w:r>
      <w:r w:rsidRPr="004E25E6">
        <w:t xml:space="preserve">, </w:t>
      </w:r>
      <w:r w:rsidRPr="004E25E6">
        <w:t>Tennessee</w:t>
      </w:r>
      <w:r w:rsidRPr="004E25E6">
        <w:t>.</w:t>
      </w:r>
    </w:p>
    <w:p w14:paraId="383D14E8" w14:textId="77777777" w:rsidR="004C55F6" w:rsidRPr="004E25E6" w:rsidRDefault="004C55F6" w:rsidP="004C55F6"/>
    <w:p w14:paraId="1A57D8A4" w14:textId="1B491E0C" w:rsidR="004C55F6" w:rsidRPr="004E25E6" w:rsidRDefault="004C55F6" w:rsidP="004C55F6">
      <w:pPr>
        <w:widowControl/>
        <w:autoSpaceDE w:val="0"/>
        <w:autoSpaceDN w:val="0"/>
        <w:snapToGrid/>
        <w:jc w:val="left"/>
        <w:rPr>
          <w:b/>
          <w:bCs/>
          <w:sz w:val="20"/>
          <w:szCs w:val="22"/>
          <w:lang w:eastAsia="en-US"/>
        </w:rPr>
      </w:pPr>
      <w:r w:rsidRPr="004E25E6">
        <w:rPr>
          <w:b/>
          <w:bCs/>
          <w:sz w:val="20"/>
          <w:szCs w:val="22"/>
          <w:lang w:eastAsia="en-US"/>
        </w:rPr>
        <w:t>Publisher</w:t>
      </w:r>
      <w:r w:rsidR="00571224" w:rsidRPr="004E25E6">
        <w:rPr>
          <w:b/>
          <w:bCs/>
          <w:sz w:val="20"/>
          <w:szCs w:val="22"/>
          <w:lang w:eastAsia="en-US"/>
        </w:rPr>
        <w:t>’</w:t>
      </w:r>
      <w:r w:rsidRPr="004E25E6">
        <w:rPr>
          <w:b/>
          <w:bCs/>
          <w:sz w:val="20"/>
          <w:szCs w:val="22"/>
          <w:lang w:eastAsia="en-US"/>
        </w:rPr>
        <w:t>s note</w:t>
      </w:r>
    </w:p>
    <w:p w14:paraId="371EDA54" w14:textId="77777777" w:rsidR="004C55F6" w:rsidRPr="004E25E6" w:rsidRDefault="004C55F6" w:rsidP="004C55F6">
      <w:pPr>
        <w:adjustRightInd/>
        <w:snapToGrid/>
      </w:pPr>
      <w:r w:rsidRPr="004E25E6">
        <w:rPr>
          <w:sz w:val="20"/>
          <w:szCs w:val="22"/>
          <w:lang w:eastAsia="en-US"/>
        </w:rPr>
        <w:lastRenderedPageBreak/>
        <w:t>Bio-Byword Scientific Publishing remains neutral with regard to jurisdictional claims in published maps and institutional affiliations.</w:t>
      </w:r>
      <w:r w:rsidRPr="004E25E6">
        <w:t xml:space="preserve"> </w:t>
      </w:r>
    </w:p>
    <w:bookmarkEnd w:id="1"/>
    <w:p w14:paraId="62F41209" w14:textId="77777777" w:rsidR="002175B1" w:rsidRPr="004E25E6" w:rsidRDefault="002175B1" w:rsidP="004E25E6">
      <w:pPr>
        <w:rPr>
          <w:rFonts w:cs="Times New Roman"/>
        </w:rPr>
      </w:pPr>
    </w:p>
    <w:sectPr w:rsidR="002175B1" w:rsidRPr="004E25E6" w:rsidSect="004E25E6">
      <w:pgSz w:w="11906" w:h="16838"/>
      <w:pgMar w:top="1418" w:right="1134" w:bottom="1418" w:left="1134"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52152"/>
    <w:multiLevelType w:val="multilevel"/>
    <w:tmpl w:val="6DF52152"/>
    <w:lvl w:ilvl="0">
      <w:start w:val="1"/>
      <w:numFmt w:val="decimal"/>
      <w:lvlText w:val="%1)"/>
      <w:lvlJc w:val="left"/>
      <w:pPr>
        <w:ind w:left="780" w:hanging="420"/>
      </w:pPr>
      <w:rPr>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7F3E50D5"/>
    <w:multiLevelType w:val="multilevel"/>
    <w:tmpl w:val="7F3E50D5"/>
    <w:lvl w:ilvl="0">
      <w:start w:val="1"/>
      <w:numFmt w:val="decimal"/>
      <w:lvlText w:val="%1)"/>
      <w:lvlJc w:val="left"/>
      <w:pPr>
        <w:ind w:left="78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320085340">
    <w:abstractNumId w:val="0"/>
  </w:num>
  <w:num w:numId="2" w16cid:durableId="211188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trackRevisions/>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60"/>
    <w:rsid w:val="00014BEC"/>
    <w:rsid w:val="000579D5"/>
    <w:rsid w:val="000D2718"/>
    <w:rsid w:val="0013137A"/>
    <w:rsid w:val="002175B1"/>
    <w:rsid w:val="0024244A"/>
    <w:rsid w:val="00260AFD"/>
    <w:rsid w:val="00280B68"/>
    <w:rsid w:val="00307F64"/>
    <w:rsid w:val="003340F2"/>
    <w:rsid w:val="003524F2"/>
    <w:rsid w:val="003817C6"/>
    <w:rsid w:val="004C55F6"/>
    <w:rsid w:val="004E25E6"/>
    <w:rsid w:val="00520FFA"/>
    <w:rsid w:val="005462CD"/>
    <w:rsid w:val="00571224"/>
    <w:rsid w:val="005F551F"/>
    <w:rsid w:val="00636A60"/>
    <w:rsid w:val="00697DDC"/>
    <w:rsid w:val="007A382B"/>
    <w:rsid w:val="007A6E27"/>
    <w:rsid w:val="007D4086"/>
    <w:rsid w:val="007D62CA"/>
    <w:rsid w:val="00850310"/>
    <w:rsid w:val="00967E75"/>
    <w:rsid w:val="009867CC"/>
    <w:rsid w:val="00A33418"/>
    <w:rsid w:val="00AF356C"/>
    <w:rsid w:val="00B300B5"/>
    <w:rsid w:val="00B43562"/>
    <w:rsid w:val="00C537E9"/>
    <w:rsid w:val="00C93CD6"/>
    <w:rsid w:val="00CD16D8"/>
    <w:rsid w:val="00CF3606"/>
    <w:rsid w:val="00D163FE"/>
    <w:rsid w:val="00D500A8"/>
    <w:rsid w:val="00DA0F8D"/>
    <w:rsid w:val="00DB5730"/>
    <w:rsid w:val="00DD77F3"/>
    <w:rsid w:val="00F066E5"/>
    <w:rsid w:val="00F5740F"/>
    <w:rsid w:val="00FD7ECA"/>
    <w:rsid w:val="24DC1AD5"/>
    <w:rsid w:val="2FB11C42"/>
    <w:rsid w:val="7A7F0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CE0EE"/>
  <w15:docId w15:val="{DFE85C5C-72C7-8246-9C39-48DF8667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F6"/>
    <w:pPr>
      <w:widowControl w:val="0"/>
      <w:suppressAutoHyphens/>
      <w:adjustRightInd w:val="0"/>
      <w:snapToGrid w:val="0"/>
      <w:jc w:val="both"/>
    </w:pPr>
    <w:rPr>
      <w:rFonts w:ascii="Times New Roman" w:eastAsia="SimSun" w:hAnsi="Times New Roman" w:cs="SimSun"/>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SimSun" w:eastAsia="SimSun" w:hAnsi="SimSun" w:cs="SimSun"/>
      <w:b/>
      <w:bCs/>
      <w:kern w:val="36"/>
      <w:sz w:val="48"/>
      <w:szCs w:val="48"/>
    </w:rPr>
  </w:style>
  <w:style w:type="character" w:customStyle="1" w:styleId="Heading2Char">
    <w:name w:val="Heading 2 Char"/>
    <w:basedOn w:val="DefaultParagraphFont"/>
    <w:link w:val="Heading2"/>
    <w:uiPriority w:val="9"/>
    <w:qFormat/>
    <w:rPr>
      <w:rFonts w:ascii="SimSun" w:eastAsia="SimSun" w:hAnsi="SimSun" w:cs="SimSun"/>
      <w:b/>
      <w:bCs/>
      <w:kern w:val="0"/>
      <w:sz w:val="36"/>
      <w:szCs w:val="36"/>
    </w:rPr>
  </w:style>
  <w:style w:type="character" w:customStyle="1" w:styleId="Heading3Char">
    <w:name w:val="Heading 3 Char"/>
    <w:basedOn w:val="DefaultParagraphFont"/>
    <w:link w:val="Heading3"/>
    <w:uiPriority w:val="9"/>
    <w:qFormat/>
    <w:rPr>
      <w:rFonts w:ascii="SimSun" w:eastAsia="SimSun" w:hAnsi="SimSun" w:cs="SimSun"/>
      <w:b/>
      <w:bCs/>
      <w:kern w:val="0"/>
      <w:sz w:val="27"/>
      <w:szCs w:val="27"/>
    </w:rPr>
  </w:style>
  <w:style w:type="character" w:customStyle="1" w:styleId="Heading4Char">
    <w:name w:val="Heading 4 Char"/>
    <w:basedOn w:val="DefaultParagraphFont"/>
    <w:link w:val="Heading4"/>
    <w:uiPriority w:val="9"/>
    <w:qFormat/>
    <w:rPr>
      <w:rFonts w:ascii="SimSun" w:eastAsia="SimSun" w:hAnsi="SimSun" w:cs="SimSun"/>
      <w:b/>
      <w:bCs/>
      <w:kern w:val="0"/>
      <w:sz w:val="24"/>
    </w:rPr>
  </w:style>
  <w:style w:type="paragraph" w:customStyle="1" w:styleId="ds-markdown-paragraph">
    <w:name w:val="ds-markdown-paragraph"/>
    <w:basedOn w:val="Normal"/>
    <w:qFormat/>
    <w:pPr>
      <w:spacing w:before="100" w:beforeAutospacing="1" w:after="100" w:afterAutospacing="1"/>
    </w:pPr>
  </w:style>
  <w:style w:type="character" w:customStyle="1" w:styleId="apple-converted-space">
    <w:name w:val="apple-converted-space"/>
    <w:basedOn w:val="DefaultParagraphFont"/>
    <w:qFormat/>
  </w:style>
  <w:style w:type="character" w:customStyle="1" w:styleId="katex-mathml">
    <w:name w:val="katex-mathml"/>
    <w:basedOn w:val="DefaultParagraphFont"/>
    <w:qFormat/>
  </w:style>
  <w:style w:type="character" w:customStyle="1" w:styleId="mord">
    <w:name w:val="mord"/>
    <w:basedOn w:val="DefaultParagraphFont"/>
    <w:qFormat/>
  </w:style>
  <w:style w:type="character" w:customStyle="1" w:styleId="mopen">
    <w:name w:val="mopen"/>
    <w:basedOn w:val="DefaultParagraphFont"/>
    <w:qFormat/>
  </w:style>
  <w:style w:type="character" w:customStyle="1" w:styleId="mclose">
    <w:name w:val="mclose"/>
    <w:basedOn w:val="DefaultParagraphFont"/>
    <w:qFormat/>
  </w:style>
  <w:style w:type="character" w:customStyle="1" w:styleId="mrel">
    <w:name w:val="mrel"/>
    <w:basedOn w:val="DefaultParagraphFont"/>
    <w:qFormat/>
  </w:style>
  <w:style w:type="character" w:customStyle="1" w:styleId="mpunct">
    <w:name w:val="mpunct"/>
    <w:basedOn w:val="DefaultParagraphFont"/>
    <w:qFormat/>
  </w:style>
  <w:style w:type="character" w:customStyle="1" w:styleId="vlist-s">
    <w:name w:val="vlist-s"/>
    <w:basedOn w:val="DefaultParagraphFont"/>
    <w:qFormat/>
  </w:style>
  <w:style w:type="character" w:customStyle="1" w:styleId="mop">
    <w:name w:val="mop"/>
    <w:basedOn w:val="DefaultParagraphFont"/>
    <w:qFormat/>
  </w:style>
  <w:style w:type="character" w:customStyle="1" w:styleId="mbin">
    <w:name w:val="mbin"/>
    <w:basedOn w:val="DefaultParagraphFont"/>
    <w:qFormat/>
  </w:style>
  <w:style w:type="paragraph" w:styleId="ListParagraph">
    <w:name w:val="List Paragraph"/>
    <w:basedOn w:val="Normal"/>
    <w:uiPriority w:val="34"/>
    <w:qFormat/>
    <w:pPr>
      <w:ind w:firstLineChars="200" w:firstLine="420"/>
    </w:pPr>
    <w:rPr>
      <w:rFonts w:asciiTheme="minorHAnsi" w:eastAsiaTheme="minorEastAsia" w:hAnsiTheme="minorHAnsi" w:cstheme="minorBidi"/>
      <w:kern w:val="2"/>
      <w:sz w:val="21"/>
    </w:rPr>
  </w:style>
  <w:style w:type="character" w:styleId="CommentReference">
    <w:name w:val="annotation reference"/>
    <w:basedOn w:val="DefaultParagraphFont"/>
    <w:uiPriority w:val="99"/>
    <w:semiHidden/>
    <w:unhideWhenUsed/>
    <w:rPr>
      <w:sz w:val="21"/>
      <w:szCs w:val="21"/>
    </w:rPr>
  </w:style>
  <w:style w:type="paragraph" w:styleId="Revision">
    <w:name w:val="Revision"/>
    <w:hidden/>
    <w:uiPriority w:val="99"/>
    <w:semiHidden/>
    <w:rsid w:val="004C55F6"/>
    <w:rPr>
      <w:rFonts w:ascii="SimSun" w:eastAsia="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2897</Words>
  <Characters>16517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Editor J</cp:lastModifiedBy>
  <cp:revision>2</cp:revision>
  <dcterms:created xsi:type="dcterms:W3CDTF">2026-07-28T03:54:00Z</dcterms:created>
  <dcterms:modified xsi:type="dcterms:W3CDTF">2026-07-28T03:54:00Z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D1304C312B074975B2F6ACA5D2B9478E_13</vt:lpwstr>
  </property>
  <property fmtid="{D5CDD505-2E9C-101B-9397-08002B2CF9AE}" pid="5" name="GrammarlyDocumentId">
    <vt:lpwstr>dd3736ab-05af-4946-80aa-59f1c14c12f7</vt:lpwstr>
  </property>
</Properties>
</file>