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30AEC" w14:textId="77777777" w:rsidR="00D451CF" w:rsidRPr="00153C36" w:rsidRDefault="00000000" w:rsidP="00153C36">
      <w:pPr>
        <w:jc w:val="left"/>
        <w:rPr>
          <w:rFonts w:cs="Times New Roman"/>
          <w:b/>
          <w:bCs/>
          <w:sz w:val="44"/>
          <w:szCs w:val="44"/>
        </w:rPr>
      </w:pPr>
      <w:r w:rsidRPr="00153C36">
        <w:rPr>
          <w:rFonts w:cs="Times New Roman"/>
          <w:b/>
          <w:bCs/>
          <w:sz w:val="44"/>
          <w:szCs w:val="44"/>
        </w:rPr>
        <w:t xml:space="preserve">Research Approaches on the Development and Implementation of Tourism Value for </w:t>
      </w:r>
      <w:proofErr w:type="spellStart"/>
      <w:r w:rsidRPr="00153C36">
        <w:rPr>
          <w:rFonts w:cs="Times New Roman"/>
          <w:b/>
          <w:bCs/>
          <w:sz w:val="44"/>
          <w:szCs w:val="44"/>
        </w:rPr>
        <w:t>Edles</w:t>
      </w:r>
      <w:proofErr w:type="spellEnd"/>
      <w:r w:rsidRPr="00153C36">
        <w:rPr>
          <w:rFonts w:cs="Times New Roman"/>
          <w:b/>
          <w:bCs/>
          <w:sz w:val="44"/>
          <w:szCs w:val="44"/>
        </w:rPr>
        <w:t xml:space="preserve"> Silk</w:t>
      </w:r>
    </w:p>
    <w:p w14:paraId="1026C293" w14:textId="77777777" w:rsidR="00D451CF" w:rsidRPr="00153C36" w:rsidRDefault="00000000" w:rsidP="00153C36">
      <w:pPr>
        <w:rPr>
          <w:rFonts w:cs="Times New Roman"/>
          <w:b/>
          <w:bCs/>
        </w:rPr>
      </w:pPr>
      <w:r w:rsidRPr="00153C36">
        <w:rPr>
          <w:rFonts w:cs="Times New Roman"/>
          <w:b/>
          <w:bCs/>
        </w:rPr>
        <w:t xml:space="preserve">Li Zheng, Yunyun Ma, Yuhuan Quan </w:t>
      </w:r>
    </w:p>
    <w:p w14:paraId="448F2539" w14:textId="57257A25" w:rsidR="00D451CF" w:rsidRPr="00281560" w:rsidRDefault="00000000" w:rsidP="00153C36">
      <w:pPr>
        <w:rPr>
          <w:rFonts w:cs="Times New Roman"/>
        </w:rPr>
      </w:pPr>
      <w:proofErr w:type="spellStart"/>
      <w:r w:rsidRPr="00281560">
        <w:rPr>
          <w:rFonts w:cs="Times New Roman"/>
        </w:rPr>
        <w:t>Shache</w:t>
      </w:r>
      <w:proofErr w:type="spellEnd"/>
      <w:r w:rsidRPr="00281560">
        <w:rPr>
          <w:rFonts w:cs="Times New Roman"/>
        </w:rPr>
        <w:t xml:space="preserve"> County Secondary Vocational and Technical School</w:t>
      </w:r>
      <w:r w:rsidRPr="00281560">
        <w:rPr>
          <w:rFonts w:cs="Times New Roman"/>
        </w:rPr>
        <w:t>，</w:t>
      </w:r>
      <w:r w:rsidR="00281560">
        <w:rPr>
          <w:rFonts w:cs="Times New Roman"/>
          <w:lang w:val="en-MY"/>
        </w:rPr>
        <w:t xml:space="preserve"> </w:t>
      </w:r>
      <w:r w:rsidRPr="00281560">
        <w:rPr>
          <w:rFonts w:cs="Times New Roman"/>
        </w:rPr>
        <w:t>Kashgar 844700, Xinjiang, China</w:t>
      </w:r>
    </w:p>
    <w:p w14:paraId="1F84DB3C" w14:textId="77777777" w:rsidR="00281560" w:rsidRDefault="00281560" w:rsidP="00281560">
      <w:pPr>
        <w:rPr>
          <w:rFonts w:cs="Times New Roman"/>
          <w:bCs/>
        </w:rPr>
      </w:pPr>
    </w:p>
    <w:p w14:paraId="0613543B" w14:textId="68741F97" w:rsidR="00281560" w:rsidRDefault="00281560" w:rsidP="00281560">
      <w:pPr>
        <w:widowControl/>
        <w:autoSpaceDE w:val="0"/>
        <w:autoSpaceDN w:val="0"/>
        <w:snapToGrid/>
        <w:rPr>
          <w:rFonts w:eastAsia="SimSun"/>
          <w:kern w:val="0"/>
          <w:sz w:val="20"/>
          <w:szCs w:val="20"/>
          <w:lang w:eastAsia="en-US"/>
        </w:rPr>
      </w:pPr>
      <w:bookmarkStart w:id="0" w:name="_Hlk185327433"/>
      <w:r>
        <w:rPr>
          <w:rFonts w:eastAsia="SimSun"/>
          <w:b/>
          <w:bCs/>
          <w:kern w:val="0"/>
          <w:sz w:val="20"/>
          <w:szCs w:val="20"/>
          <w:lang w:eastAsia="en-US"/>
        </w:rPr>
        <w:t>Copyright</w:t>
      </w:r>
      <w:r w:rsidR="00E36DEB">
        <w:rPr>
          <w:rFonts w:eastAsia="SimSun"/>
          <w:b/>
          <w:bCs/>
          <w:kern w:val="0"/>
          <w:sz w:val="20"/>
          <w:szCs w:val="20"/>
          <w:lang w:eastAsia="en-US"/>
        </w:rPr>
        <w:t>:</w:t>
      </w:r>
      <w:r>
        <w:rPr>
          <w:rFonts w:eastAsia="SimSun"/>
          <w:b/>
          <w:bCs/>
          <w:kern w:val="0"/>
          <w:sz w:val="20"/>
          <w:szCs w:val="20"/>
          <w:lang w:eastAsia="en-US"/>
        </w:rPr>
        <w:t xml:space="preserve"> </w:t>
      </w:r>
      <w:r>
        <w:rPr>
          <w:rFonts w:eastAsia="SimSun"/>
          <w:kern w:val="0"/>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6228AD2D" w14:textId="77777777" w:rsidR="00281560" w:rsidRDefault="00281560" w:rsidP="00281560">
      <w:pPr>
        <w:rPr>
          <w:rFonts w:cs="Times New Roman"/>
          <w:bCs/>
        </w:rPr>
      </w:pPr>
    </w:p>
    <w:p w14:paraId="3B6319D1" w14:textId="115047EB" w:rsidR="00D451CF" w:rsidRPr="00281560" w:rsidRDefault="00000000" w:rsidP="00153C36">
      <w:pPr>
        <w:rPr>
          <w:rFonts w:cs="Times New Roman"/>
        </w:rPr>
      </w:pPr>
      <w:r w:rsidRPr="00153C36">
        <w:rPr>
          <w:rFonts w:cs="Times New Roman"/>
          <w:b/>
        </w:rPr>
        <w:t>Abstract</w:t>
      </w:r>
      <w:r w:rsidR="00E36DEB">
        <w:rPr>
          <w:rFonts w:cs="Times New Roman"/>
          <w:b/>
        </w:rPr>
        <w:t xml:space="preserve">: </w:t>
      </w:r>
      <w:r w:rsidRPr="00281560">
        <w:rPr>
          <w:rFonts w:cs="Times New Roman"/>
        </w:rPr>
        <w:t xml:space="preserve">Edelweiss silk is a national intangible cultural heritage and a cultural relic of the Silk Road, embodying the local folk customs and traditional aesthetics of Kashgar. Leveraging the Belt and Road Initiative and the transformation of the cultural tourism market, silk craftsmanship has developed in tandem with local tourism, becoming a key driver for revitalizing intangible cultural heritage, enhancing industrial efficiency, and promoting rural revitalization </w:t>
      </w:r>
      <w:r w:rsidRPr="00281560">
        <w:rPr>
          <w:rFonts w:cs="Times New Roman"/>
          <w:vertAlign w:val="superscript"/>
        </w:rPr>
        <w:t>[1]</w:t>
      </w:r>
      <w:r w:rsidRPr="00281560">
        <w:rPr>
          <w:rFonts w:cs="Times New Roman"/>
        </w:rPr>
        <w:t xml:space="preserve">. This article integrates literature review, field research, case studies, and quantitative analysis, focusing on the six elements of tourism to identify the resource advantages and existing shortcomings of </w:t>
      </w:r>
      <w:r w:rsidR="00E36DEB">
        <w:rPr>
          <w:rFonts w:cs="Times New Roman"/>
        </w:rPr>
        <w:t>Edelweiss's</w:t>
      </w:r>
      <w:r w:rsidRPr="00281560">
        <w:rPr>
          <w:rFonts w:cs="Times New Roman"/>
        </w:rPr>
        <w:t xml:space="preserve"> cultural-tourism integration, and proposes a development strategy centered on cultural heritage preservation, supported by industrial quality improvement, and linked through experiential innovation. The study demonstrates that improving the entire industry chain, developing immersive cultural tourism projects, leveraging digital empowerment, and strengthening talent teams can balance cultural preservation with tourism revenue generation, providing a reference model for the integration of intangible cultural heritage and cultural tourism in border regions</w:t>
      </w:r>
      <w:r w:rsidRPr="00281560">
        <w:rPr>
          <w:rFonts w:cs="Times New Roman"/>
          <w:vertAlign w:val="superscript"/>
        </w:rPr>
        <w:t xml:space="preserve"> [2]</w:t>
      </w:r>
      <w:r w:rsidRPr="00281560">
        <w:rPr>
          <w:rFonts w:cs="Times New Roman"/>
        </w:rPr>
        <w:t>.</w:t>
      </w:r>
    </w:p>
    <w:p w14:paraId="518E171F" w14:textId="6E1493E1" w:rsidR="00281560" w:rsidRDefault="00000000" w:rsidP="00281560">
      <w:pPr>
        <w:rPr>
          <w:rFonts w:cs="Times New Roman"/>
        </w:rPr>
      </w:pPr>
      <w:r w:rsidRPr="00153C36">
        <w:rPr>
          <w:rFonts w:cs="Times New Roman"/>
          <w:b/>
          <w:bCs/>
        </w:rPr>
        <w:t>Keywords</w:t>
      </w:r>
      <w:r w:rsidR="00E36DEB">
        <w:rPr>
          <w:rFonts w:cs="Times New Roman"/>
          <w:b/>
          <w:bCs/>
        </w:rPr>
        <w:t>:</w:t>
      </w:r>
      <w:r w:rsidRPr="00281560">
        <w:rPr>
          <w:rFonts w:cs="Times New Roman"/>
        </w:rPr>
        <w:t xml:space="preserve"> </w:t>
      </w:r>
      <w:proofErr w:type="spellStart"/>
      <w:r w:rsidRPr="00281560">
        <w:rPr>
          <w:rFonts w:cs="Times New Roman"/>
        </w:rPr>
        <w:t>Edles</w:t>
      </w:r>
      <w:proofErr w:type="spellEnd"/>
      <w:r w:rsidRPr="00281560">
        <w:rPr>
          <w:rFonts w:cs="Times New Roman"/>
        </w:rPr>
        <w:t xml:space="preserve"> silk; Kashgar tourism; </w:t>
      </w:r>
      <w:r w:rsidR="00281560" w:rsidRPr="00281560">
        <w:rPr>
          <w:rFonts w:cs="Times New Roman"/>
        </w:rPr>
        <w:t xml:space="preserve">Integration </w:t>
      </w:r>
      <w:r w:rsidRPr="00281560">
        <w:rPr>
          <w:rFonts w:cs="Times New Roman"/>
        </w:rPr>
        <w:t xml:space="preserve">of culture and tourism; </w:t>
      </w:r>
      <w:r w:rsidR="00281560" w:rsidRPr="00281560">
        <w:rPr>
          <w:rFonts w:cs="Times New Roman"/>
        </w:rPr>
        <w:t xml:space="preserve">Revitalization </w:t>
      </w:r>
      <w:r w:rsidRPr="00281560">
        <w:rPr>
          <w:rFonts w:cs="Times New Roman"/>
        </w:rPr>
        <w:t xml:space="preserve">of intangible cultural heritage; </w:t>
      </w:r>
      <w:r w:rsidR="00281560" w:rsidRPr="00281560">
        <w:rPr>
          <w:rFonts w:cs="Times New Roman"/>
        </w:rPr>
        <w:t xml:space="preserve">Industrial </w:t>
      </w:r>
      <w:r w:rsidRPr="00281560">
        <w:rPr>
          <w:rFonts w:cs="Times New Roman"/>
        </w:rPr>
        <w:t>upgrading</w:t>
      </w:r>
    </w:p>
    <w:p w14:paraId="10A21D53" w14:textId="77777777" w:rsidR="00281560" w:rsidRDefault="00281560" w:rsidP="00281560">
      <w:pPr>
        <w:rPr>
          <w:rFonts w:cs="Times New Roman"/>
        </w:rPr>
      </w:pPr>
    </w:p>
    <w:p w14:paraId="2F065E25" w14:textId="68FE0765" w:rsidR="00281560" w:rsidRPr="00153C36" w:rsidRDefault="00281560" w:rsidP="00281560">
      <w:pPr>
        <w:rPr>
          <w:rFonts w:cs="Times New Roman"/>
          <w:b/>
          <w:bCs/>
        </w:rPr>
      </w:pPr>
      <w:r>
        <w:rPr>
          <w:rFonts w:cs="Times New Roman"/>
          <w:b/>
          <w:bCs/>
        </w:rPr>
        <w:t>Online publication</w:t>
      </w:r>
      <w:r w:rsidR="00E36DEB">
        <w:rPr>
          <w:rFonts w:cs="Times New Roman"/>
          <w:b/>
          <w:bCs/>
        </w:rPr>
        <w:t>:</w:t>
      </w:r>
    </w:p>
    <w:p w14:paraId="66056AC2" w14:textId="77777777" w:rsidR="00281560" w:rsidRDefault="00281560" w:rsidP="00281560">
      <w:pPr>
        <w:rPr>
          <w:rFonts w:cs="Times New Roman"/>
        </w:rPr>
      </w:pPr>
    </w:p>
    <w:p w14:paraId="7AF80412" w14:textId="267A1E31" w:rsidR="00D451CF" w:rsidRPr="00153C36" w:rsidRDefault="00281560" w:rsidP="00153C36">
      <w:pPr>
        <w:rPr>
          <w:rFonts w:cs="Times New Roman"/>
          <w:b/>
          <w:bCs/>
        </w:rPr>
      </w:pPr>
      <w:r>
        <w:rPr>
          <w:rFonts w:cs="Times New Roman"/>
          <w:b/>
          <w:bCs/>
        </w:rPr>
        <w:t>1</w:t>
      </w:r>
      <w:r w:rsidR="00000000" w:rsidRPr="00153C36">
        <w:rPr>
          <w:rFonts w:cs="Times New Roman"/>
          <w:b/>
          <w:bCs/>
        </w:rPr>
        <w:t>. Introduction</w:t>
      </w:r>
    </w:p>
    <w:p w14:paraId="17C10DF1" w14:textId="35E51697" w:rsidR="00D451CF" w:rsidRPr="00153C36" w:rsidRDefault="00281560" w:rsidP="00153C36">
      <w:pPr>
        <w:rPr>
          <w:rFonts w:cs="Times New Roman"/>
          <w:b/>
          <w:bCs/>
        </w:rPr>
      </w:pPr>
      <w:r w:rsidRPr="00153C36">
        <w:rPr>
          <w:rFonts w:cs="Times New Roman"/>
          <w:b/>
          <w:bCs/>
        </w:rPr>
        <w:t>1.1.</w:t>
      </w:r>
      <w:r w:rsidR="00000000" w:rsidRPr="00153C36">
        <w:rPr>
          <w:rFonts w:cs="Times New Roman"/>
          <w:b/>
          <w:bCs/>
        </w:rPr>
        <w:t xml:space="preserve"> Research </w:t>
      </w:r>
      <w:r w:rsidRPr="00281560">
        <w:rPr>
          <w:rFonts w:cs="Times New Roman"/>
          <w:b/>
          <w:bCs/>
        </w:rPr>
        <w:t>background</w:t>
      </w:r>
    </w:p>
    <w:p w14:paraId="6440A380" w14:textId="5C1E6EF7" w:rsidR="00D451CF" w:rsidRPr="00281560" w:rsidRDefault="00000000" w:rsidP="00153C36">
      <w:pPr>
        <w:rPr>
          <w:rFonts w:cs="Times New Roman"/>
        </w:rPr>
      </w:pPr>
      <w:r w:rsidRPr="00281560">
        <w:rPr>
          <w:rFonts w:cs="Times New Roman"/>
        </w:rPr>
        <w:t xml:space="preserve">Kashgar is situated at the heart of the ancient Silk Road, boasting abundant cultural and tourism resources. The old </w:t>
      </w:r>
      <w:r w:rsidR="00E36DEB">
        <w:rPr>
          <w:rFonts w:cs="Times New Roman"/>
        </w:rPr>
        <w:t>city's</w:t>
      </w:r>
      <w:r w:rsidRPr="00281560">
        <w:rPr>
          <w:rFonts w:cs="Times New Roman"/>
        </w:rPr>
        <w:t xml:space="preserve"> architectural style, folk culture, and intangible cultural heritage crafts form the core advantages of its cultural and tourism development</w:t>
      </w:r>
      <w:r w:rsidR="00281560">
        <w:rPr>
          <w:rFonts w:cs="Times New Roman"/>
        </w:rPr>
        <w:t xml:space="preserve"> </w:t>
      </w:r>
      <w:r w:rsidRPr="00281560">
        <w:rPr>
          <w:rFonts w:cs="Times New Roman"/>
          <w:vertAlign w:val="superscript"/>
        </w:rPr>
        <w:t>[3]</w:t>
      </w:r>
      <w:r w:rsidRPr="00281560">
        <w:rPr>
          <w:rFonts w:cs="Times New Roman"/>
        </w:rPr>
        <w:t>. The Edelweiss silk weaving and dyeing technique was inscribed on the national list of intangible cultural heritage in 2008. With its unique tie-dyeing process, distinctive color aesthetics, and auspicious cultural connotations, it has become a highly representative regional cultural symbol of Kashgar</w:t>
      </w:r>
      <w:r w:rsidR="00281560">
        <w:rPr>
          <w:rFonts w:cs="Times New Roman"/>
        </w:rPr>
        <w:t xml:space="preserve"> </w:t>
      </w:r>
      <w:r w:rsidRPr="00281560">
        <w:rPr>
          <w:rFonts w:cs="Times New Roman"/>
          <w:vertAlign w:val="superscript"/>
        </w:rPr>
        <w:t>[4]</w:t>
      </w:r>
      <w:r w:rsidRPr="00281560">
        <w:rPr>
          <w:rFonts w:cs="Times New Roman"/>
        </w:rPr>
        <w:t>. Driven by various distinctive cultural and tourism events, Edelweiss silk has made appearances on international fashion stages such as Shanghai and Paris, successfully transcending the limitations of traditional clothing and becoming an important vehicle for integrating regional culture with modern trends</w:t>
      </w:r>
      <w:r w:rsidR="00281560">
        <w:rPr>
          <w:rFonts w:cs="Times New Roman"/>
        </w:rPr>
        <w:t xml:space="preserve"> </w:t>
      </w:r>
      <w:r w:rsidRPr="00281560">
        <w:rPr>
          <w:rFonts w:cs="Times New Roman"/>
          <w:vertAlign w:val="superscript"/>
        </w:rPr>
        <w:t>[5]</w:t>
      </w:r>
      <w:r w:rsidRPr="00281560">
        <w:rPr>
          <w:rFonts w:cs="Times New Roman"/>
        </w:rPr>
        <w:t>. As domestic cultural and tourism consumption enters a phase of deep immersion experiences, this intangible cultural heritage craft has gained significant popularity among young tourists and has become a popular cultural experience activity in Xinjiang</w:t>
      </w:r>
      <w:r w:rsidR="00281560">
        <w:rPr>
          <w:rFonts w:cs="Times New Roman"/>
        </w:rPr>
        <w:t xml:space="preserve"> </w:t>
      </w:r>
      <w:r w:rsidRPr="00281560">
        <w:rPr>
          <w:rFonts w:cs="Times New Roman"/>
          <w:vertAlign w:val="superscript"/>
        </w:rPr>
        <w:t>[6]</w:t>
      </w:r>
      <w:r w:rsidRPr="00281560">
        <w:rPr>
          <w:rFonts w:cs="Times New Roman"/>
        </w:rPr>
        <w:t>. Kashgar has vigorously developed intangible cultural heritage and folk tourism, with annual sales at local intangible cultural heritage markets exceeding 50 million yuan, and Edelweiss silk-based cultural and tourism products have become a crucial contributor to local economic growth</w:t>
      </w:r>
      <w:r w:rsidR="00281560">
        <w:rPr>
          <w:rFonts w:cs="Times New Roman"/>
        </w:rPr>
        <w:t xml:space="preserve"> </w:t>
      </w:r>
      <w:r w:rsidRPr="00281560">
        <w:rPr>
          <w:rFonts w:cs="Times New Roman"/>
          <w:vertAlign w:val="superscript"/>
        </w:rPr>
        <w:t>[7]</w:t>
      </w:r>
      <w:r w:rsidRPr="00281560">
        <w:rPr>
          <w:rFonts w:cs="Times New Roman"/>
        </w:rPr>
        <w:t>. However, the industry still faces challenges such as incomplete industrial chains, product homogenization, and a shortage of innovative talent. How to achieve high-quality coordinated development between cultural preservation and the tourism sector remains an urgent challenge to address</w:t>
      </w:r>
      <w:r w:rsidR="00281560">
        <w:rPr>
          <w:rFonts w:cs="Times New Roman"/>
        </w:rPr>
        <w:t xml:space="preserve"> </w:t>
      </w:r>
      <w:r w:rsidRPr="00281560">
        <w:rPr>
          <w:rFonts w:cs="Times New Roman"/>
          <w:vertAlign w:val="superscript"/>
        </w:rPr>
        <w:t>[8]</w:t>
      </w:r>
      <w:r w:rsidRPr="00281560">
        <w:rPr>
          <w:rFonts w:cs="Times New Roman"/>
        </w:rPr>
        <w:t>.</w:t>
      </w:r>
    </w:p>
    <w:p w14:paraId="63840334" w14:textId="77777777" w:rsidR="00281560" w:rsidRDefault="00281560" w:rsidP="00281560">
      <w:pPr>
        <w:rPr>
          <w:rFonts w:cs="Times New Roman"/>
        </w:rPr>
      </w:pPr>
    </w:p>
    <w:p w14:paraId="1ECD543F" w14:textId="1693D06D" w:rsidR="00D451CF" w:rsidRPr="00153C36" w:rsidRDefault="00281560" w:rsidP="00153C36">
      <w:pPr>
        <w:rPr>
          <w:rFonts w:cs="Times New Roman"/>
          <w:b/>
          <w:bCs/>
        </w:rPr>
      </w:pPr>
      <w:r>
        <w:rPr>
          <w:rFonts w:cs="Times New Roman"/>
          <w:b/>
          <w:bCs/>
        </w:rPr>
        <w:lastRenderedPageBreak/>
        <w:t xml:space="preserve">1.2. </w:t>
      </w:r>
      <w:r w:rsidR="00000000" w:rsidRPr="00153C36">
        <w:rPr>
          <w:rFonts w:cs="Times New Roman"/>
          <w:b/>
          <w:bCs/>
        </w:rPr>
        <w:t xml:space="preserve">Research </w:t>
      </w:r>
      <w:r w:rsidRPr="00281560">
        <w:rPr>
          <w:rFonts w:cs="Times New Roman"/>
          <w:b/>
          <w:bCs/>
        </w:rPr>
        <w:t>significance</w:t>
      </w:r>
    </w:p>
    <w:p w14:paraId="4625BA32" w14:textId="732B44EF" w:rsidR="00D451CF" w:rsidRPr="00281560" w:rsidRDefault="00000000" w:rsidP="00153C36">
      <w:pPr>
        <w:rPr>
          <w:rFonts w:cs="Times New Roman"/>
        </w:rPr>
      </w:pPr>
      <w:r w:rsidRPr="00281560">
        <w:rPr>
          <w:rFonts w:cs="Times New Roman"/>
        </w:rPr>
        <w:t xml:space="preserve">Refine the research framework for integrating intangible cultural heritage with tourism, establish an analytical model encompassing </w:t>
      </w:r>
      <w:r w:rsidR="00E36DEB">
        <w:rPr>
          <w:rFonts w:cs="Times New Roman"/>
        </w:rPr>
        <w:t>“</w:t>
      </w:r>
      <w:r w:rsidRPr="00281560">
        <w:rPr>
          <w:rFonts w:cs="Times New Roman"/>
        </w:rPr>
        <w:t>cultural resources – industrial transformation – tourism experience,</w:t>
      </w:r>
      <w:r w:rsidR="00E36DEB">
        <w:rPr>
          <w:rFonts w:cs="Times New Roman"/>
        </w:rPr>
        <w:t>“</w:t>
      </w:r>
      <w:r w:rsidRPr="00281560">
        <w:rPr>
          <w:rFonts w:cs="Times New Roman"/>
        </w:rPr>
        <w:t xml:space="preserve"> enhance quantitative studies on silk-related intangible cultural heritage in border ethnic regions, and provide theoretical references for revitalizing similar projects</w:t>
      </w:r>
      <w:r w:rsidR="00281560">
        <w:rPr>
          <w:rFonts w:cs="Times New Roman"/>
        </w:rPr>
        <w:t xml:space="preserve"> </w:t>
      </w:r>
      <w:r w:rsidRPr="00281560">
        <w:rPr>
          <w:rFonts w:cs="Times New Roman"/>
          <w:color w:val="C00000"/>
          <w:vertAlign w:val="superscript"/>
        </w:rPr>
        <w:t>[9]</w:t>
      </w:r>
      <w:r w:rsidRPr="00281560">
        <w:rPr>
          <w:rFonts w:cs="Times New Roman"/>
        </w:rPr>
        <w:t>; explore the development potential of Edelweiss silk tourism, propose actionable integration pathways, support the quality improvement and upgrading of Kashgar</w:t>
      </w:r>
      <w:r w:rsidR="00E36DEB">
        <w:rPr>
          <w:rFonts w:cs="Times New Roman"/>
        </w:rPr>
        <w:t>‘</w:t>
      </w:r>
      <w:r w:rsidRPr="00281560">
        <w:rPr>
          <w:rFonts w:cs="Times New Roman"/>
        </w:rPr>
        <w:t>s tourism industry, promote local employment, income growth, and rural revitalization, and strengthen the sense of community among the Chinese nation</w:t>
      </w:r>
      <w:r w:rsidR="00281560">
        <w:rPr>
          <w:rFonts w:cs="Times New Roman"/>
        </w:rPr>
        <w:t xml:space="preserve"> </w:t>
      </w:r>
      <w:r w:rsidRPr="00281560">
        <w:rPr>
          <w:rFonts w:cs="Times New Roman"/>
          <w:color w:val="C00000"/>
          <w:vertAlign w:val="superscript"/>
        </w:rPr>
        <w:t>[10]</w:t>
      </w:r>
      <w:r w:rsidRPr="00281560">
        <w:rPr>
          <w:rFonts w:cs="Times New Roman"/>
        </w:rPr>
        <w:t>.</w:t>
      </w:r>
    </w:p>
    <w:p w14:paraId="19C343FB" w14:textId="77777777" w:rsidR="00281560" w:rsidRDefault="00281560" w:rsidP="00281560">
      <w:pPr>
        <w:rPr>
          <w:rFonts w:cs="Times New Roman"/>
        </w:rPr>
      </w:pPr>
    </w:p>
    <w:p w14:paraId="3064EAAE" w14:textId="5E007165" w:rsidR="00D451CF" w:rsidRPr="00153C36" w:rsidRDefault="00281560" w:rsidP="00153C36">
      <w:pPr>
        <w:rPr>
          <w:rFonts w:cs="Times New Roman"/>
          <w:b/>
          <w:bCs/>
        </w:rPr>
      </w:pPr>
      <w:r>
        <w:rPr>
          <w:rFonts w:cs="Times New Roman"/>
          <w:b/>
          <w:bCs/>
        </w:rPr>
        <w:t xml:space="preserve">1.3. </w:t>
      </w:r>
      <w:r w:rsidR="00000000" w:rsidRPr="00153C36">
        <w:rPr>
          <w:rFonts w:cs="Times New Roman"/>
          <w:b/>
          <w:bCs/>
        </w:rPr>
        <w:t xml:space="preserve">Research </w:t>
      </w:r>
      <w:r w:rsidRPr="00281560">
        <w:rPr>
          <w:rFonts w:cs="Times New Roman"/>
          <w:b/>
          <w:bCs/>
        </w:rPr>
        <w:t>methods</w:t>
      </w:r>
    </w:p>
    <w:p w14:paraId="2A8BD8DF" w14:textId="65429E5D" w:rsidR="00D451CF" w:rsidRPr="00281560" w:rsidRDefault="00281560" w:rsidP="00153C36">
      <w:pPr>
        <w:ind w:left="397" w:hanging="397"/>
        <w:rPr>
          <w:rFonts w:cs="Times New Roman"/>
        </w:rPr>
      </w:pPr>
      <w:r>
        <w:rPr>
          <w:rFonts w:cs="Times New Roman"/>
        </w:rPr>
        <w:t>(</w:t>
      </w:r>
      <w:r w:rsidR="00000000" w:rsidRPr="00281560">
        <w:rPr>
          <w:rFonts w:cs="Times New Roman"/>
        </w:rPr>
        <w:t>1</w:t>
      </w:r>
      <w:r>
        <w:rPr>
          <w:rFonts w:cs="Times New Roman"/>
        </w:rPr>
        <w:t>)</w:t>
      </w:r>
      <w:r w:rsidR="00000000" w:rsidRPr="00281560">
        <w:rPr>
          <w:rFonts w:cs="Times New Roman"/>
        </w:rPr>
        <w:t xml:space="preserve"> Literature Review Method</w:t>
      </w:r>
      <w:r w:rsidR="00E36DEB">
        <w:rPr>
          <w:rFonts w:cs="Times New Roman"/>
        </w:rPr>
        <w:t>:</w:t>
      </w:r>
      <w:r w:rsidR="00000000" w:rsidRPr="00281560">
        <w:rPr>
          <w:rFonts w:cs="Times New Roman"/>
        </w:rPr>
        <w:t xml:space="preserve"> This study employed a literature review approach to systematically examine literature on Edelweiss silk across three dimensions—subject matter, sources, and publication years—with a focus on its patterns, designs, and applications in intangible cultural heritage. It analyzed the distribution of publications in databases such as Peking University Core and CSSCI, tracked recent research trends, and reviewed </w:t>
      </w:r>
      <w:r w:rsidR="00E36DEB">
        <w:rPr>
          <w:rFonts w:cs="Times New Roman"/>
        </w:rPr>
        <w:t>Kashgar's</w:t>
      </w:r>
      <w:r w:rsidR="00000000" w:rsidRPr="00281560">
        <w:rPr>
          <w:rFonts w:cs="Times New Roman"/>
        </w:rPr>
        <w:t xml:space="preserve"> tourism development plans and the Edelweiss Silk Industry Report</w:t>
      </w:r>
      <w:r>
        <w:rPr>
          <w:rFonts w:cs="Times New Roman"/>
        </w:rPr>
        <w:t xml:space="preserve"> </w:t>
      </w:r>
      <w:r w:rsidR="00000000" w:rsidRPr="00281560">
        <w:rPr>
          <w:rFonts w:cs="Times New Roman"/>
          <w:color w:val="C00000"/>
          <w:vertAlign w:val="superscript"/>
        </w:rPr>
        <w:t>[11]</w:t>
      </w:r>
      <w:r w:rsidR="00000000" w:rsidRPr="00281560">
        <w:rPr>
          <w:rFonts w:cs="Times New Roman"/>
        </w:rPr>
        <w:t>.</w:t>
      </w:r>
    </w:p>
    <w:p w14:paraId="520BBDAD" w14:textId="04920649" w:rsidR="00D451CF" w:rsidRPr="00281560" w:rsidRDefault="00281560" w:rsidP="00153C36">
      <w:pPr>
        <w:ind w:left="397" w:hanging="397"/>
        <w:rPr>
          <w:rFonts w:cs="Times New Roman"/>
        </w:rPr>
      </w:pPr>
      <w:r>
        <w:rPr>
          <w:rFonts w:cs="Times New Roman"/>
        </w:rPr>
        <w:t>(</w:t>
      </w:r>
      <w:r w:rsidR="00000000" w:rsidRPr="00281560">
        <w:rPr>
          <w:rFonts w:cs="Times New Roman"/>
        </w:rPr>
        <w:t>2</w:t>
      </w:r>
      <w:r>
        <w:rPr>
          <w:rFonts w:cs="Times New Roman"/>
        </w:rPr>
        <w:t>)</w:t>
      </w:r>
      <w:r w:rsidR="00000000" w:rsidRPr="00281560">
        <w:rPr>
          <w:rFonts w:cs="Times New Roman"/>
        </w:rPr>
        <w:t xml:space="preserve"> Field investigation method</w:t>
      </w:r>
      <w:r w:rsidR="00E36DEB">
        <w:rPr>
          <w:rFonts w:cs="Times New Roman"/>
        </w:rPr>
        <w:t>:</w:t>
      </w:r>
      <w:r w:rsidR="00000000" w:rsidRPr="00281560">
        <w:rPr>
          <w:rFonts w:cs="Times New Roman"/>
        </w:rPr>
        <w:t xml:space="preserve"> Through on-site visits and online questionnaire surveys at seven key locations—including the Intangible Cultural Heritage Market in Kashgar Ancient City, the </w:t>
      </w:r>
      <w:proofErr w:type="spellStart"/>
      <w:r w:rsidR="00000000" w:rsidRPr="00281560">
        <w:rPr>
          <w:rFonts w:cs="Times New Roman"/>
        </w:rPr>
        <w:t>Aidesilis</w:t>
      </w:r>
      <w:proofErr w:type="spellEnd"/>
      <w:r w:rsidR="00000000" w:rsidRPr="00281560">
        <w:rPr>
          <w:rFonts w:cs="Times New Roman"/>
        </w:rPr>
        <w:t xml:space="preserve"> Workshop in </w:t>
      </w:r>
      <w:proofErr w:type="spellStart"/>
      <w:r w:rsidR="00000000" w:rsidRPr="00281560">
        <w:rPr>
          <w:rFonts w:cs="Times New Roman"/>
        </w:rPr>
        <w:t>Shache</w:t>
      </w:r>
      <w:proofErr w:type="spellEnd"/>
      <w:r w:rsidR="00000000" w:rsidRPr="00281560">
        <w:rPr>
          <w:rFonts w:cs="Times New Roman"/>
        </w:rPr>
        <w:t xml:space="preserve"> County, </w:t>
      </w:r>
      <w:proofErr w:type="spellStart"/>
      <w:r w:rsidR="00000000" w:rsidRPr="00281560">
        <w:rPr>
          <w:rFonts w:cs="Times New Roman"/>
        </w:rPr>
        <w:t>Zepu</w:t>
      </w:r>
      <w:proofErr w:type="spellEnd"/>
      <w:r w:rsidR="00000000" w:rsidRPr="00281560">
        <w:rPr>
          <w:rFonts w:cs="Times New Roman"/>
        </w:rPr>
        <w:t xml:space="preserve"> County, and Jiya Township in Hotan—three intangible cultural heritage inheritors, ten tourism professionals, and 30 tourists were interviewed via both online and offline approaches to collect relevant data</w:t>
      </w:r>
      <w:r>
        <w:rPr>
          <w:rFonts w:cs="Times New Roman"/>
        </w:rPr>
        <w:t xml:space="preserve"> </w:t>
      </w:r>
      <w:r w:rsidR="00000000" w:rsidRPr="00281560">
        <w:rPr>
          <w:rFonts w:cs="Times New Roman"/>
          <w:color w:val="C00000"/>
          <w:vertAlign w:val="superscript"/>
        </w:rPr>
        <w:t>[12]</w:t>
      </w:r>
      <w:r w:rsidR="00000000" w:rsidRPr="00281560">
        <w:rPr>
          <w:rFonts w:cs="Times New Roman"/>
        </w:rPr>
        <w:t>.</w:t>
      </w:r>
    </w:p>
    <w:p w14:paraId="27786772" w14:textId="54521255" w:rsidR="00D451CF" w:rsidRPr="00281560" w:rsidRDefault="00281560" w:rsidP="00153C36">
      <w:pPr>
        <w:ind w:left="397" w:hanging="397"/>
        <w:rPr>
          <w:rFonts w:cs="Times New Roman"/>
        </w:rPr>
      </w:pPr>
      <w:r>
        <w:rPr>
          <w:rFonts w:cs="Times New Roman"/>
        </w:rPr>
        <w:t>(</w:t>
      </w:r>
      <w:r w:rsidR="00000000" w:rsidRPr="00281560">
        <w:rPr>
          <w:rFonts w:cs="Times New Roman"/>
        </w:rPr>
        <w:t>3</w:t>
      </w:r>
      <w:r>
        <w:rPr>
          <w:rFonts w:cs="Times New Roman"/>
        </w:rPr>
        <w:t>)</w:t>
      </w:r>
      <w:r w:rsidR="00000000" w:rsidRPr="00281560">
        <w:rPr>
          <w:rFonts w:cs="Times New Roman"/>
        </w:rPr>
        <w:t xml:space="preserve"> Case Study Method</w:t>
      </w:r>
      <w:r w:rsidR="00E36DEB">
        <w:rPr>
          <w:rFonts w:cs="Times New Roman"/>
        </w:rPr>
        <w:t>:</w:t>
      </w:r>
      <w:r w:rsidR="00000000" w:rsidRPr="00281560">
        <w:rPr>
          <w:rFonts w:cs="Times New Roman"/>
        </w:rPr>
        <w:t xml:space="preserve"> This study selects seven representative regions—</w:t>
      </w:r>
      <w:proofErr w:type="spellStart"/>
      <w:r w:rsidR="00000000" w:rsidRPr="00281560">
        <w:rPr>
          <w:rFonts w:cs="Times New Roman"/>
        </w:rPr>
        <w:t>Shache</w:t>
      </w:r>
      <w:proofErr w:type="spellEnd"/>
      <w:r w:rsidR="00000000" w:rsidRPr="00281560">
        <w:rPr>
          <w:rFonts w:cs="Times New Roman"/>
        </w:rPr>
        <w:t xml:space="preserve">, Jiya Township in Hotan, the Ancient City of Kashgar, Zebu, </w:t>
      </w:r>
      <w:proofErr w:type="spellStart"/>
      <w:r w:rsidR="00000000" w:rsidRPr="00281560">
        <w:rPr>
          <w:rFonts w:cs="Times New Roman"/>
        </w:rPr>
        <w:t>Huiyuan</w:t>
      </w:r>
      <w:proofErr w:type="spellEnd"/>
      <w:r w:rsidR="00000000" w:rsidRPr="00281560">
        <w:rPr>
          <w:rFonts w:cs="Times New Roman"/>
        </w:rPr>
        <w:t xml:space="preserve"> Town in Yili, </w:t>
      </w:r>
      <w:proofErr w:type="spellStart"/>
      <w:r w:rsidR="00000000" w:rsidRPr="00281560">
        <w:rPr>
          <w:rFonts w:cs="Times New Roman"/>
        </w:rPr>
        <w:t>Kuqa</w:t>
      </w:r>
      <w:proofErr w:type="spellEnd"/>
      <w:r w:rsidR="00000000" w:rsidRPr="00281560">
        <w:rPr>
          <w:rFonts w:cs="Times New Roman"/>
        </w:rPr>
        <w:t>, and Urumqi—as comparative samples, covering diverse development models including industrial bases, cultural tourism sites, rural folk customs, and urban cultural innovation</w:t>
      </w:r>
      <w:r>
        <w:rPr>
          <w:rFonts w:cs="Times New Roman"/>
        </w:rPr>
        <w:t xml:space="preserve"> </w:t>
      </w:r>
      <w:r w:rsidR="00000000" w:rsidRPr="00281560">
        <w:rPr>
          <w:rFonts w:cs="Times New Roman"/>
          <w:color w:val="C00000"/>
          <w:vertAlign w:val="superscript"/>
        </w:rPr>
        <w:t>[13]</w:t>
      </w:r>
      <w:r w:rsidR="00000000" w:rsidRPr="00281560">
        <w:rPr>
          <w:rFonts w:cs="Times New Roman"/>
        </w:rPr>
        <w:t>.</w:t>
      </w:r>
    </w:p>
    <w:p w14:paraId="512552D6" w14:textId="7C6EA21D" w:rsidR="00D451CF" w:rsidRPr="00281560" w:rsidRDefault="00281560" w:rsidP="00153C36">
      <w:pPr>
        <w:rPr>
          <w:rFonts w:cs="Times New Roman"/>
        </w:rPr>
      </w:pPr>
      <w:r>
        <w:rPr>
          <w:rFonts w:cs="Times New Roman"/>
        </w:rPr>
        <w:t>(</w:t>
      </w:r>
      <w:r w:rsidR="00000000" w:rsidRPr="00281560">
        <w:rPr>
          <w:rFonts w:cs="Times New Roman"/>
        </w:rPr>
        <w:t>4</w:t>
      </w:r>
      <w:r>
        <w:rPr>
          <w:rFonts w:cs="Times New Roman"/>
        </w:rPr>
        <w:t>)</w:t>
      </w:r>
      <w:r w:rsidR="00000000" w:rsidRPr="00281560">
        <w:rPr>
          <w:rFonts w:cs="Times New Roman"/>
        </w:rPr>
        <w:t xml:space="preserve"> Data Analysis Method</w:t>
      </w:r>
      <w:r w:rsidR="00E36DEB">
        <w:rPr>
          <w:rFonts w:cs="Times New Roman"/>
        </w:rPr>
        <w:t>:</w:t>
      </w:r>
      <w:r w:rsidR="00000000" w:rsidRPr="00281560">
        <w:rPr>
          <w:rFonts w:cs="Times New Roman"/>
        </w:rPr>
        <w:t xml:space="preserve"> Quantitative analysis of integration effectiveness is conducted by utilizing official data published on various websites, combined with corporate operational reports and e-commerce sales data</w:t>
      </w:r>
      <w:r>
        <w:rPr>
          <w:rFonts w:cs="Times New Roman"/>
        </w:rPr>
        <w:t xml:space="preserve"> </w:t>
      </w:r>
      <w:r w:rsidR="00000000" w:rsidRPr="00281560">
        <w:rPr>
          <w:rFonts w:cs="Times New Roman"/>
          <w:color w:val="C00000"/>
          <w:vertAlign w:val="superscript"/>
        </w:rPr>
        <w:t>[14]</w:t>
      </w:r>
      <w:r w:rsidR="00000000" w:rsidRPr="00281560">
        <w:rPr>
          <w:rFonts w:cs="Times New Roman"/>
        </w:rPr>
        <w:t>.</w:t>
      </w:r>
    </w:p>
    <w:p w14:paraId="0EDE09AC" w14:textId="77777777" w:rsidR="00281560" w:rsidRDefault="00281560" w:rsidP="00281560">
      <w:pPr>
        <w:rPr>
          <w:rFonts w:cs="Times New Roman"/>
        </w:rPr>
      </w:pPr>
    </w:p>
    <w:p w14:paraId="1FE7AE17" w14:textId="3B4E1C42" w:rsidR="00D451CF" w:rsidRPr="00153C36" w:rsidRDefault="00281560" w:rsidP="00153C36">
      <w:pPr>
        <w:rPr>
          <w:rFonts w:cs="Times New Roman"/>
          <w:b/>
          <w:bCs/>
        </w:rPr>
      </w:pPr>
      <w:r>
        <w:rPr>
          <w:rFonts w:cs="Times New Roman"/>
          <w:b/>
          <w:bCs/>
        </w:rPr>
        <w:t>2</w:t>
      </w:r>
      <w:r w:rsidR="00000000" w:rsidRPr="00153C36">
        <w:rPr>
          <w:rFonts w:cs="Times New Roman"/>
          <w:b/>
          <w:bCs/>
        </w:rPr>
        <w:t>.</w:t>
      </w:r>
      <w:r>
        <w:rPr>
          <w:rFonts w:cs="Times New Roman"/>
          <w:b/>
          <w:bCs/>
        </w:rPr>
        <w:t xml:space="preserve"> </w:t>
      </w:r>
      <w:r w:rsidR="00000000" w:rsidRPr="00153C36">
        <w:rPr>
          <w:rFonts w:cs="Times New Roman"/>
          <w:b/>
          <w:bCs/>
        </w:rPr>
        <w:t xml:space="preserve">Analysis of the </w:t>
      </w:r>
      <w:r w:rsidRPr="00281560">
        <w:rPr>
          <w:rFonts w:cs="Times New Roman"/>
          <w:b/>
          <w:bCs/>
        </w:rPr>
        <w:t xml:space="preserve">current integration </w:t>
      </w:r>
      <w:r w:rsidR="00000000" w:rsidRPr="00153C36">
        <w:rPr>
          <w:rFonts w:cs="Times New Roman"/>
          <w:b/>
          <w:bCs/>
        </w:rPr>
        <w:t xml:space="preserve">of Kashgar </w:t>
      </w:r>
      <w:proofErr w:type="spellStart"/>
      <w:r w:rsidR="00000000" w:rsidRPr="00153C36">
        <w:rPr>
          <w:rFonts w:cs="Times New Roman"/>
          <w:b/>
          <w:bCs/>
        </w:rPr>
        <w:t>Aidesil</w:t>
      </w:r>
      <w:proofErr w:type="spellEnd"/>
      <w:r w:rsidR="00000000" w:rsidRPr="00153C36">
        <w:rPr>
          <w:rFonts w:cs="Times New Roman"/>
          <w:b/>
          <w:bCs/>
        </w:rPr>
        <w:t xml:space="preserve"> </w:t>
      </w:r>
      <w:r w:rsidRPr="00281560">
        <w:rPr>
          <w:rFonts w:cs="Times New Roman"/>
          <w:b/>
          <w:bCs/>
        </w:rPr>
        <w:t>silk industry and tourism</w:t>
      </w:r>
    </w:p>
    <w:p w14:paraId="160E73BC" w14:textId="3E9EF535" w:rsidR="00D451CF" w:rsidRPr="00153C36" w:rsidRDefault="00281560" w:rsidP="00153C36">
      <w:pPr>
        <w:rPr>
          <w:rFonts w:cs="Times New Roman"/>
          <w:b/>
          <w:bCs/>
        </w:rPr>
      </w:pPr>
      <w:r w:rsidRPr="00153C36">
        <w:rPr>
          <w:rFonts w:cs="Times New Roman"/>
          <w:b/>
          <w:bCs/>
        </w:rPr>
        <w:t>2.1.</w:t>
      </w:r>
      <w:r w:rsidR="00000000" w:rsidRPr="00153C36">
        <w:rPr>
          <w:rFonts w:cs="Times New Roman"/>
          <w:b/>
          <w:bCs/>
        </w:rPr>
        <w:t xml:space="preserve"> Literature </w:t>
      </w:r>
      <w:r w:rsidRPr="00281560">
        <w:rPr>
          <w:rFonts w:cs="Times New Roman"/>
          <w:b/>
          <w:bCs/>
        </w:rPr>
        <w:t>review and analysis</w:t>
      </w:r>
    </w:p>
    <w:p w14:paraId="437AC2CC" w14:textId="5C36BE3D" w:rsidR="00D451CF" w:rsidRPr="00153C36" w:rsidRDefault="00281560" w:rsidP="00153C36">
      <w:pPr>
        <w:rPr>
          <w:rFonts w:cs="Times New Roman"/>
          <w:b/>
          <w:bCs/>
        </w:rPr>
      </w:pPr>
      <w:r w:rsidRPr="00153C36">
        <w:rPr>
          <w:rFonts w:cs="Times New Roman"/>
          <w:b/>
          <w:bCs/>
        </w:rPr>
        <w:t>2.1.</w:t>
      </w:r>
      <w:r w:rsidR="00000000" w:rsidRPr="00153C36">
        <w:rPr>
          <w:rFonts w:cs="Times New Roman"/>
          <w:b/>
          <w:bCs/>
        </w:rPr>
        <w:t xml:space="preserve">1. Analysis of the </w:t>
      </w:r>
      <w:r w:rsidRPr="00281560">
        <w:rPr>
          <w:rFonts w:cs="Times New Roman"/>
          <w:b/>
          <w:bCs/>
        </w:rPr>
        <w:t>distribution of major research topics</w:t>
      </w:r>
    </w:p>
    <w:p w14:paraId="578FDB3C" w14:textId="77777777" w:rsidR="00D451CF" w:rsidRPr="00153C36" w:rsidRDefault="00000000" w:rsidP="00153C36">
      <w:pPr>
        <w:jc w:val="center"/>
        <w:rPr>
          <w:rFonts w:cs="Times New Roman"/>
          <w:kern w:val="0"/>
          <w:sz w:val="20"/>
          <w:szCs w:val="20"/>
          <w:lang w:bidi="ar"/>
        </w:rPr>
      </w:pPr>
      <w:r w:rsidRPr="00153C36">
        <w:rPr>
          <w:rFonts w:cs="Times New Roman"/>
          <w:noProof/>
          <w:sz w:val="20"/>
          <w:szCs w:val="20"/>
        </w:rPr>
        <w:drawing>
          <wp:inline distT="0" distB="0" distL="0" distR="0" wp14:anchorId="3730EE2D" wp14:editId="5E10937B">
            <wp:extent cx="5230495" cy="2830830"/>
            <wp:effectExtent l="0" t="0" r="8255" b="7620"/>
            <wp:docPr id="1" name="图片 1" descr="{74032562-3F48-4B0B-A8D6-9D758AD035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4032562-3F48-4B0B-A8D6-9D758AD0354C}"/>
                    <pic:cNvPicPr>
                      <a:picLocks noChangeAspect="1"/>
                    </pic:cNvPicPr>
                  </pic:nvPicPr>
                  <pic:blipFill>
                    <a:blip r:embed="rId9">
                      <a:extLst>
                        <a:ext uri="{28A0092B-C50C-407E-A947-70E740481C1C}">
                          <a14:useLocalDpi xmlns:a14="http://schemas.microsoft.com/office/drawing/2010/main" val="0"/>
                        </a:ext>
                      </a:extLst>
                    </a:blip>
                    <a:srcRect l="723" t="1589"/>
                    <a:stretch>
                      <a:fillRect/>
                    </a:stretch>
                  </pic:blipFill>
                  <pic:spPr>
                    <a:xfrm>
                      <a:off x="0" y="0"/>
                      <a:ext cx="5230495" cy="2830830"/>
                    </a:xfrm>
                    <a:prstGeom prst="rect">
                      <a:avLst/>
                    </a:prstGeom>
                  </pic:spPr>
                </pic:pic>
              </a:graphicData>
            </a:graphic>
          </wp:inline>
        </w:drawing>
      </w:r>
    </w:p>
    <w:p w14:paraId="44DA5F71" w14:textId="5A470949" w:rsidR="00D451CF" w:rsidRPr="00153C36" w:rsidRDefault="00000000" w:rsidP="00153C36">
      <w:pPr>
        <w:jc w:val="center"/>
        <w:rPr>
          <w:rFonts w:eastAsia="Segoe UI Emoji" w:cs="Times New Roman"/>
          <w:color w:val="C00000"/>
          <w:sz w:val="20"/>
          <w:szCs w:val="20"/>
        </w:rPr>
      </w:pPr>
      <w:r w:rsidRPr="00153C36">
        <w:rPr>
          <w:rFonts w:eastAsia="Segoe UI Emoji" w:cs="Times New Roman"/>
          <w:b/>
          <w:bCs/>
          <w:color w:val="C00000"/>
          <w:sz w:val="20"/>
          <w:szCs w:val="20"/>
        </w:rPr>
        <w:t>Figure 1</w:t>
      </w:r>
      <w:r w:rsidR="00281560" w:rsidRPr="00153C36">
        <w:rPr>
          <w:rFonts w:eastAsia="Segoe UI Emoji" w:cs="Times New Roman"/>
          <w:b/>
          <w:bCs/>
          <w:color w:val="C00000"/>
          <w:sz w:val="20"/>
          <w:szCs w:val="20"/>
        </w:rPr>
        <w:t>.</w:t>
      </w:r>
      <w:r w:rsidRPr="00153C36">
        <w:rPr>
          <w:rFonts w:eastAsia="Segoe UI Emoji" w:cs="Times New Roman"/>
          <w:color w:val="C00000"/>
          <w:sz w:val="20"/>
          <w:szCs w:val="20"/>
        </w:rPr>
        <w:t xml:space="preserve"> Distribution map of main themes in </w:t>
      </w:r>
      <w:r w:rsidR="00281560">
        <w:rPr>
          <w:rFonts w:eastAsia="Segoe UI Emoji" w:cs="Times New Roman"/>
          <w:color w:val="C00000"/>
          <w:sz w:val="20"/>
          <w:szCs w:val="20"/>
        </w:rPr>
        <w:t>Edel</w:t>
      </w:r>
      <w:r w:rsidR="00E36DEB">
        <w:rPr>
          <w:rFonts w:eastAsia="Segoe UI Emoji" w:cs="Times New Roman"/>
          <w:color w:val="C00000"/>
          <w:sz w:val="20"/>
          <w:szCs w:val="20"/>
        </w:rPr>
        <w:t>’</w:t>
      </w:r>
      <w:r w:rsidR="00281560">
        <w:rPr>
          <w:rFonts w:eastAsia="Segoe UI Emoji" w:cs="Times New Roman"/>
          <w:color w:val="C00000"/>
          <w:sz w:val="20"/>
          <w:szCs w:val="20"/>
        </w:rPr>
        <w:t xml:space="preserve">s </w:t>
      </w:r>
      <w:r w:rsidRPr="00153C36">
        <w:rPr>
          <w:rFonts w:eastAsia="Segoe UI Emoji" w:cs="Times New Roman"/>
          <w:color w:val="C00000"/>
          <w:sz w:val="20"/>
          <w:szCs w:val="20"/>
        </w:rPr>
        <w:t>literature research</w:t>
      </w:r>
      <w:r w:rsidR="00281560" w:rsidRPr="00153C36">
        <w:rPr>
          <w:rFonts w:eastAsia="Segoe UI Emoji" w:cs="Times New Roman"/>
          <w:color w:val="C00000"/>
          <w:sz w:val="20"/>
          <w:szCs w:val="20"/>
        </w:rPr>
        <w:t>.</w:t>
      </w:r>
    </w:p>
    <w:p w14:paraId="088C594E" w14:textId="77777777" w:rsidR="00D451CF" w:rsidRPr="00281560" w:rsidRDefault="00D451CF" w:rsidP="00153C36">
      <w:pPr>
        <w:rPr>
          <w:rFonts w:cs="Times New Roman"/>
          <w:kern w:val="0"/>
          <w:lang w:bidi="ar"/>
        </w:rPr>
      </w:pPr>
    </w:p>
    <w:p w14:paraId="0B4AC45B" w14:textId="723C0B29" w:rsidR="00D451CF" w:rsidRPr="00281560" w:rsidRDefault="00000000" w:rsidP="00153C36">
      <w:pPr>
        <w:ind w:firstLine="420"/>
        <w:rPr>
          <w:rFonts w:cs="Times New Roman"/>
          <w:kern w:val="0"/>
          <w:lang w:bidi="ar"/>
        </w:rPr>
      </w:pPr>
      <w:r w:rsidRPr="00281560">
        <w:rPr>
          <w:rFonts w:cs="Times New Roman"/>
          <w:kern w:val="0"/>
          <w:lang w:bidi="ar"/>
        </w:rPr>
        <w:t>From the perspective of research topic distribution</w:t>
      </w:r>
      <w:r w:rsidR="00281560">
        <w:rPr>
          <w:rFonts w:cs="Times New Roman"/>
          <w:kern w:val="0"/>
          <w:lang w:bidi="ar"/>
        </w:rPr>
        <w:t xml:space="preserve"> </w:t>
      </w:r>
      <w:r w:rsidRPr="00281560">
        <w:rPr>
          <w:rFonts w:cs="Times New Roman"/>
          <w:kern w:val="0"/>
          <w:lang w:bidi="ar"/>
        </w:rPr>
        <w:t>(</w:t>
      </w:r>
      <w:r w:rsidRPr="00153C36">
        <w:rPr>
          <w:rFonts w:eastAsia="Segoe UI Emoji" w:cs="Times New Roman"/>
          <w:b/>
          <w:bCs/>
          <w:color w:val="C00000"/>
        </w:rPr>
        <w:t>Figure 1</w:t>
      </w:r>
      <w:r w:rsidRPr="00281560">
        <w:rPr>
          <w:rFonts w:cs="Times New Roman"/>
          <w:kern w:val="0"/>
          <w:lang w:bidi="ar"/>
        </w:rPr>
        <w:t xml:space="preserve">), studies related to Edelweiss exhibit a stratified pattern. Current research primarily focuses on ontological analysis, with literature on the Edelweiss silk itself being the most abundant and forming the foundational body of research. Decorative pattern studies serve as a crucial link between ontological and applied research, while studies in areas such as packaging, apparel design, </w:t>
      </w:r>
      <w:r w:rsidR="00E36DEB">
        <w:rPr>
          <w:rFonts w:cs="Times New Roman"/>
          <w:kern w:val="0"/>
          <w:lang w:bidi="ar"/>
        </w:rPr>
        <w:t>intangible cultural heritage preservation,</w:t>
      </w:r>
      <w:r w:rsidRPr="00281560">
        <w:rPr>
          <w:rFonts w:cs="Times New Roman"/>
          <w:kern w:val="0"/>
          <w:lang w:bidi="ar"/>
        </w:rPr>
        <w:t xml:space="preserve"> and innovative applications have steadily emerged, reflecting the ongoing evolution of contemporary revitalization efforts. Overall, this field has established a progressive framework spanning basic research to innovative applications; however, applied research remains fragmented and lacks systematic organization, necessitating interdisciplinary integration for deeper development.</w:t>
      </w:r>
    </w:p>
    <w:p w14:paraId="4B0ECB65" w14:textId="77777777" w:rsidR="00281560" w:rsidRDefault="00281560" w:rsidP="00281560">
      <w:pPr>
        <w:rPr>
          <w:rFonts w:cs="Times New Roman"/>
        </w:rPr>
      </w:pPr>
    </w:p>
    <w:p w14:paraId="4E5B8151" w14:textId="2164799D" w:rsidR="00D451CF" w:rsidRPr="00153C36" w:rsidRDefault="00281560" w:rsidP="00153C36">
      <w:pPr>
        <w:rPr>
          <w:rFonts w:cs="Times New Roman"/>
          <w:b/>
          <w:bCs/>
        </w:rPr>
      </w:pPr>
      <w:r>
        <w:rPr>
          <w:rFonts w:cs="Times New Roman"/>
          <w:b/>
          <w:bCs/>
        </w:rPr>
        <w:t>2.1.</w:t>
      </w:r>
      <w:r w:rsidR="00000000" w:rsidRPr="00153C36">
        <w:rPr>
          <w:rFonts w:cs="Times New Roman"/>
          <w:b/>
          <w:bCs/>
        </w:rPr>
        <w:t xml:space="preserve">2. Analysis of </w:t>
      </w:r>
      <w:r w:rsidRPr="00281560">
        <w:rPr>
          <w:rFonts w:cs="Times New Roman"/>
          <w:b/>
          <w:bCs/>
        </w:rPr>
        <w:t>major research sources</w:t>
      </w:r>
    </w:p>
    <w:p w14:paraId="277CEB5A" w14:textId="148D2A30" w:rsidR="00D451CF" w:rsidRDefault="00000000" w:rsidP="00281560">
      <w:pPr>
        <w:rPr>
          <w:rFonts w:cs="Times New Roman"/>
          <w:kern w:val="0"/>
          <w:lang w:bidi="ar"/>
        </w:rPr>
      </w:pPr>
      <w:r w:rsidRPr="00281560">
        <w:rPr>
          <w:rFonts w:cs="Times New Roman"/>
          <w:kern w:val="0"/>
          <w:lang w:bidi="ar"/>
        </w:rPr>
        <w:t>From the perspective of literature source distribution</w:t>
      </w:r>
      <w:r w:rsidR="00281560">
        <w:rPr>
          <w:rFonts w:cs="Times New Roman"/>
          <w:kern w:val="0"/>
          <w:lang w:bidi="ar"/>
        </w:rPr>
        <w:t xml:space="preserve"> </w:t>
      </w:r>
      <w:r w:rsidRPr="00281560">
        <w:rPr>
          <w:rFonts w:cs="Times New Roman"/>
          <w:kern w:val="0"/>
          <w:lang w:bidi="ar"/>
        </w:rPr>
        <w:t>(</w:t>
      </w:r>
      <w:r w:rsidRPr="00153C36">
        <w:rPr>
          <w:rFonts w:eastAsia="Segoe UI Emoji" w:cs="Times New Roman"/>
          <w:b/>
          <w:bCs/>
          <w:color w:val="C00000"/>
        </w:rPr>
        <w:t xml:space="preserve">Figure </w:t>
      </w:r>
      <w:r w:rsidRPr="00153C36">
        <w:rPr>
          <w:rFonts w:eastAsia="SimSun" w:cs="Times New Roman"/>
          <w:b/>
          <w:bCs/>
          <w:color w:val="C00000"/>
        </w:rPr>
        <w:t>2</w:t>
      </w:r>
      <w:r w:rsidRPr="00281560">
        <w:rPr>
          <w:rFonts w:cs="Times New Roman"/>
          <w:kern w:val="0"/>
          <w:lang w:bidi="ar"/>
        </w:rPr>
        <w:t xml:space="preserve">), research on </w:t>
      </w:r>
      <w:proofErr w:type="spellStart"/>
      <w:r w:rsidRPr="00281560">
        <w:rPr>
          <w:rFonts w:cs="Times New Roman"/>
          <w:kern w:val="0"/>
          <w:lang w:bidi="ar"/>
        </w:rPr>
        <w:t>Edelays</w:t>
      </w:r>
      <w:proofErr w:type="spellEnd"/>
      <w:r w:rsidRPr="00281560">
        <w:rPr>
          <w:rFonts w:cs="Times New Roman"/>
          <w:kern w:val="0"/>
          <w:lang w:bidi="ar"/>
        </w:rPr>
        <w:t xml:space="preserve"> exhibits a distinct hierarchical pattern. Domestic core journals serve as the primary publication platform, with 27 articles in Peking University Core Journals, 18 in WJCI, 10 in CSCD, and 9 in CSSCI, forming the core research foundation and demonstrating an interdisciplinary research base. In contrast, the number of high-impact international publications such as AMI and EI remains relatively low, reflecting limited international dissemination, weak integration of engineering technologies, and the need for enhanced cross-disciplinary application and global influence in this field.</w:t>
      </w:r>
    </w:p>
    <w:p w14:paraId="18F075A4" w14:textId="77777777" w:rsidR="00281560" w:rsidRPr="00281560" w:rsidRDefault="00281560" w:rsidP="00153C36">
      <w:pPr>
        <w:rPr>
          <w:rFonts w:cs="Times New Roman"/>
          <w:kern w:val="0"/>
          <w:lang w:bidi="ar"/>
        </w:rPr>
      </w:pPr>
    </w:p>
    <w:p w14:paraId="7E5D96E3" w14:textId="77777777" w:rsidR="00D451CF" w:rsidRPr="00153C36" w:rsidRDefault="00000000" w:rsidP="00153C36">
      <w:pPr>
        <w:jc w:val="center"/>
        <w:rPr>
          <w:rFonts w:cs="Times New Roman"/>
          <w:kern w:val="0"/>
          <w:sz w:val="20"/>
          <w:szCs w:val="20"/>
          <w:lang w:bidi="ar"/>
        </w:rPr>
      </w:pPr>
      <w:r w:rsidRPr="00153C36">
        <w:rPr>
          <w:rFonts w:cs="Times New Roman"/>
          <w:noProof/>
          <w:sz w:val="20"/>
          <w:szCs w:val="20"/>
        </w:rPr>
        <w:drawing>
          <wp:inline distT="0" distB="0" distL="0" distR="0" wp14:anchorId="61BD8F47" wp14:editId="3CDDDE53">
            <wp:extent cx="4950460" cy="2660015"/>
            <wp:effectExtent l="0" t="0" r="2540" b="6985"/>
            <wp:docPr id="4" name="图片 4" descr="{CAE79621-91CF-4CD0-A220-10DB365BF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AE79621-91CF-4CD0-A220-10DB365BF87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950460" cy="2660015"/>
                    </a:xfrm>
                    <a:prstGeom prst="rect">
                      <a:avLst/>
                    </a:prstGeom>
                  </pic:spPr>
                </pic:pic>
              </a:graphicData>
            </a:graphic>
          </wp:inline>
        </w:drawing>
      </w:r>
    </w:p>
    <w:p w14:paraId="67726F55" w14:textId="3D819CC9" w:rsidR="00D451CF" w:rsidRPr="00153C36" w:rsidRDefault="00000000" w:rsidP="00153C36">
      <w:pPr>
        <w:jc w:val="center"/>
        <w:rPr>
          <w:rFonts w:eastAsia="Segoe UI Emoji" w:cs="Times New Roman"/>
          <w:color w:val="C00000"/>
          <w:sz w:val="20"/>
          <w:szCs w:val="20"/>
        </w:rPr>
      </w:pPr>
      <w:r w:rsidRPr="00153C36">
        <w:rPr>
          <w:rFonts w:eastAsia="Segoe UI Emoji" w:cs="Times New Roman"/>
          <w:b/>
          <w:bCs/>
          <w:color w:val="C00000"/>
          <w:sz w:val="20"/>
          <w:szCs w:val="20"/>
        </w:rPr>
        <w:t>Figure 2</w:t>
      </w:r>
      <w:r w:rsidR="00281560" w:rsidRPr="00153C36">
        <w:rPr>
          <w:rFonts w:eastAsia="Segoe UI Emoji" w:cs="Times New Roman"/>
          <w:b/>
          <w:bCs/>
          <w:color w:val="C00000"/>
          <w:sz w:val="20"/>
          <w:szCs w:val="20"/>
        </w:rPr>
        <w:t>.</w:t>
      </w:r>
      <w:r w:rsidRPr="00153C36">
        <w:rPr>
          <w:rFonts w:eastAsia="Segoe UI Emoji" w:cs="Times New Roman"/>
          <w:color w:val="C00000"/>
          <w:sz w:val="20"/>
          <w:szCs w:val="20"/>
        </w:rPr>
        <w:t xml:space="preserve"> Statistical chart of source categories in </w:t>
      </w:r>
      <w:proofErr w:type="spellStart"/>
      <w:r w:rsidRPr="00153C36">
        <w:rPr>
          <w:rFonts w:eastAsia="Segoe UI Emoji" w:cs="Times New Roman"/>
          <w:color w:val="C00000"/>
          <w:sz w:val="20"/>
          <w:szCs w:val="20"/>
        </w:rPr>
        <w:t>Edles</w:t>
      </w:r>
      <w:proofErr w:type="spellEnd"/>
      <w:r w:rsidR="00E36DEB">
        <w:rPr>
          <w:rFonts w:eastAsia="Segoe UI Emoji" w:cs="Times New Roman"/>
          <w:color w:val="C00000"/>
          <w:sz w:val="20"/>
          <w:szCs w:val="20"/>
        </w:rPr>
        <w:t>‘</w:t>
      </w:r>
      <w:r w:rsidRPr="00153C36">
        <w:rPr>
          <w:rFonts w:eastAsia="Segoe UI Emoji" w:cs="Times New Roman"/>
          <w:color w:val="C00000"/>
          <w:sz w:val="20"/>
          <w:szCs w:val="20"/>
        </w:rPr>
        <w:t xml:space="preserve"> literature research</w:t>
      </w:r>
      <w:r w:rsidR="00281560" w:rsidRPr="00153C36">
        <w:rPr>
          <w:rFonts w:eastAsia="Segoe UI Emoji" w:cs="Times New Roman"/>
          <w:color w:val="C00000"/>
          <w:sz w:val="20"/>
          <w:szCs w:val="20"/>
        </w:rPr>
        <w:t>.</w:t>
      </w:r>
    </w:p>
    <w:p w14:paraId="1A81DEFD" w14:textId="77777777" w:rsidR="00281560" w:rsidRDefault="00281560" w:rsidP="00281560">
      <w:pPr>
        <w:rPr>
          <w:rFonts w:cs="Times New Roman"/>
        </w:rPr>
      </w:pPr>
    </w:p>
    <w:p w14:paraId="2C260D3C" w14:textId="05FC4BCF" w:rsidR="00D451CF" w:rsidRPr="00153C36" w:rsidRDefault="00281560" w:rsidP="00153C36">
      <w:pPr>
        <w:rPr>
          <w:rFonts w:cs="Times New Roman"/>
          <w:b/>
          <w:bCs/>
        </w:rPr>
      </w:pPr>
      <w:r w:rsidRPr="00153C36">
        <w:rPr>
          <w:rFonts w:cs="Times New Roman"/>
          <w:b/>
          <w:bCs/>
        </w:rPr>
        <w:t>2.1.</w:t>
      </w:r>
      <w:r w:rsidR="00000000" w:rsidRPr="00153C36">
        <w:rPr>
          <w:rFonts w:cs="Times New Roman"/>
          <w:b/>
          <w:bCs/>
        </w:rPr>
        <w:t xml:space="preserve">3. Annual </w:t>
      </w:r>
      <w:r w:rsidRPr="00281560">
        <w:rPr>
          <w:rFonts w:cs="Times New Roman"/>
          <w:b/>
          <w:bCs/>
        </w:rPr>
        <w:t>research analysis</w:t>
      </w:r>
    </w:p>
    <w:p w14:paraId="4AD68C37" w14:textId="2839E376" w:rsidR="00D451CF" w:rsidRDefault="00000000" w:rsidP="00281560">
      <w:pPr>
        <w:rPr>
          <w:rFonts w:cs="Times New Roman"/>
        </w:rPr>
      </w:pPr>
      <w:r w:rsidRPr="00281560">
        <w:rPr>
          <w:rFonts w:cs="Times New Roman"/>
        </w:rPr>
        <w:t xml:space="preserve">Research publications on </w:t>
      </w:r>
      <w:proofErr w:type="spellStart"/>
      <w:r w:rsidRPr="00281560">
        <w:rPr>
          <w:rFonts w:cs="Times New Roman"/>
        </w:rPr>
        <w:t>Aidesi</w:t>
      </w:r>
      <w:proofErr w:type="spellEnd"/>
      <w:r w:rsidRPr="00281560">
        <w:rPr>
          <w:rFonts w:cs="Times New Roman"/>
        </w:rPr>
        <w:t xml:space="preserve"> exhibit distinct phased growth patterns</w:t>
      </w:r>
      <w:r w:rsidR="00281560">
        <w:rPr>
          <w:rFonts w:cs="Times New Roman"/>
        </w:rPr>
        <w:t xml:space="preserve"> </w:t>
      </w:r>
      <w:r w:rsidRPr="00281560">
        <w:rPr>
          <w:rFonts w:cs="Times New Roman"/>
          <w:kern w:val="0"/>
          <w:lang w:bidi="ar"/>
        </w:rPr>
        <w:t>(</w:t>
      </w:r>
      <w:r w:rsidRPr="00153C36">
        <w:rPr>
          <w:rFonts w:eastAsia="Segoe UI Emoji" w:cs="Times New Roman"/>
          <w:b/>
          <w:bCs/>
          <w:color w:val="C00000"/>
        </w:rPr>
        <w:t xml:space="preserve">Figure </w:t>
      </w:r>
      <w:r w:rsidRPr="00153C36">
        <w:rPr>
          <w:rFonts w:eastAsia="SimSun" w:cs="Times New Roman"/>
          <w:b/>
          <w:bCs/>
          <w:color w:val="C00000"/>
        </w:rPr>
        <w:t>3</w:t>
      </w:r>
      <w:r w:rsidRPr="00281560">
        <w:rPr>
          <w:rFonts w:cs="Times New Roman"/>
          <w:kern w:val="0"/>
          <w:lang w:bidi="ar"/>
        </w:rPr>
        <w:t>)</w:t>
      </w:r>
      <w:r w:rsidRPr="00281560">
        <w:rPr>
          <w:rFonts w:cs="Times New Roman"/>
        </w:rPr>
        <w:t xml:space="preserve">. From 1998 to 2013, the field remained in its nascent stage with extremely low publication volumes and no established academic framework. After 2014, output steadily increased with fluctuations, reaching its first peak in 2017 driven by intangible cultural heritage protection policies. Between 2018 and 2022, research activity stabilized at a moderate level. Starting in 2023, interest surged dramatically, with publications continuing to rise from 2023 to 2025 and hitting an all-time high in 2025. Supported by national strategies such as cultural-tourism integration and intangible cultural heritage revitalization, modern value studies of </w:t>
      </w:r>
      <w:proofErr w:type="spellStart"/>
      <w:r w:rsidRPr="00281560">
        <w:rPr>
          <w:rFonts w:cs="Times New Roman"/>
        </w:rPr>
        <w:t>Aidesi</w:t>
      </w:r>
      <w:proofErr w:type="spellEnd"/>
      <w:r w:rsidRPr="00281560">
        <w:rPr>
          <w:rFonts w:cs="Times New Roman"/>
        </w:rPr>
        <w:t xml:space="preserve"> have become a prominent academic focus, and existing data from 2026 indicate sustained growth in research momentum.</w:t>
      </w:r>
    </w:p>
    <w:p w14:paraId="09995DDE" w14:textId="77777777" w:rsidR="00281560" w:rsidRPr="00281560" w:rsidRDefault="00281560" w:rsidP="00153C36">
      <w:pPr>
        <w:rPr>
          <w:rFonts w:cs="Times New Roman"/>
          <w:bCs/>
        </w:rPr>
      </w:pPr>
    </w:p>
    <w:p w14:paraId="23CDF685" w14:textId="77777777" w:rsidR="00D451CF" w:rsidRPr="00153C36" w:rsidRDefault="00000000" w:rsidP="00153C36">
      <w:pPr>
        <w:jc w:val="center"/>
        <w:rPr>
          <w:rFonts w:eastAsia="Segoe UI Emoji" w:cs="Times New Roman"/>
          <w:color w:val="C00000"/>
          <w:sz w:val="20"/>
          <w:szCs w:val="20"/>
        </w:rPr>
      </w:pPr>
      <w:r w:rsidRPr="00153C36">
        <w:rPr>
          <w:rFonts w:cs="Times New Roman"/>
          <w:noProof/>
          <w:sz w:val="20"/>
          <w:szCs w:val="20"/>
        </w:rPr>
        <w:lastRenderedPageBreak/>
        <w:drawing>
          <wp:inline distT="0" distB="0" distL="0" distR="0" wp14:anchorId="556691B0" wp14:editId="6D41F343">
            <wp:extent cx="4920615" cy="2079625"/>
            <wp:effectExtent l="0" t="0" r="0" b="0"/>
            <wp:docPr id="2" name="图片 2" descr="{82CB3C0E-3D55-46D6-A074-77D81F22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2CB3C0E-3D55-46D6-A074-77D81F22274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20615" cy="2079625"/>
                    </a:xfrm>
                    <a:prstGeom prst="rect">
                      <a:avLst/>
                    </a:prstGeom>
                  </pic:spPr>
                </pic:pic>
              </a:graphicData>
            </a:graphic>
          </wp:inline>
        </w:drawing>
      </w:r>
    </w:p>
    <w:p w14:paraId="2F770C4E" w14:textId="306893ED" w:rsidR="00D451CF" w:rsidRPr="00153C36" w:rsidRDefault="00000000" w:rsidP="00153C36">
      <w:pPr>
        <w:jc w:val="center"/>
        <w:rPr>
          <w:rFonts w:eastAsia="Segoe UI Emoji" w:cs="Times New Roman"/>
          <w:color w:val="C00000"/>
          <w:sz w:val="20"/>
          <w:szCs w:val="20"/>
        </w:rPr>
      </w:pPr>
      <w:r w:rsidRPr="00153C36">
        <w:rPr>
          <w:rFonts w:eastAsia="Segoe UI Emoji" w:cs="Times New Roman"/>
          <w:b/>
          <w:bCs/>
          <w:color w:val="C00000"/>
          <w:sz w:val="20"/>
          <w:szCs w:val="20"/>
        </w:rPr>
        <w:t>Figure 3</w:t>
      </w:r>
      <w:r w:rsidR="00281560" w:rsidRPr="00153C36">
        <w:rPr>
          <w:rFonts w:eastAsia="Segoe UI Emoji" w:cs="Times New Roman"/>
          <w:b/>
          <w:bCs/>
          <w:color w:val="C00000"/>
          <w:sz w:val="20"/>
          <w:szCs w:val="20"/>
        </w:rPr>
        <w:t>.</w:t>
      </w:r>
      <w:r w:rsidR="00281560" w:rsidRPr="00153C36">
        <w:rPr>
          <w:rFonts w:eastAsia="Segoe UI Emoji" w:cs="Times New Roman"/>
          <w:color w:val="C00000"/>
          <w:sz w:val="20"/>
          <w:szCs w:val="20"/>
        </w:rPr>
        <w:t xml:space="preserve"> </w:t>
      </w:r>
      <w:r w:rsidRPr="00153C36">
        <w:rPr>
          <w:rFonts w:eastAsia="Segoe UI Emoji" w:cs="Times New Roman"/>
          <w:color w:val="C00000"/>
          <w:sz w:val="20"/>
          <w:szCs w:val="20"/>
        </w:rPr>
        <w:t xml:space="preserve">Trend chart of publication volume in </w:t>
      </w:r>
      <w:proofErr w:type="spellStart"/>
      <w:r w:rsidRPr="00153C36">
        <w:rPr>
          <w:rFonts w:eastAsia="Segoe UI Emoji" w:cs="Times New Roman"/>
          <w:color w:val="C00000"/>
          <w:sz w:val="20"/>
          <w:szCs w:val="20"/>
        </w:rPr>
        <w:t>Edles</w:t>
      </w:r>
      <w:proofErr w:type="spellEnd"/>
      <w:r w:rsidRPr="00153C36">
        <w:rPr>
          <w:rFonts w:eastAsia="Segoe UI Emoji" w:cs="Times New Roman"/>
          <w:color w:val="C00000"/>
          <w:sz w:val="20"/>
          <w:szCs w:val="20"/>
        </w:rPr>
        <w:t>-related studies</w:t>
      </w:r>
      <w:r w:rsidR="00281560" w:rsidRPr="00153C36">
        <w:rPr>
          <w:rFonts w:eastAsia="Segoe UI Emoji" w:cs="Times New Roman"/>
          <w:color w:val="C00000"/>
          <w:sz w:val="20"/>
          <w:szCs w:val="20"/>
        </w:rPr>
        <w:t>.</w:t>
      </w:r>
    </w:p>
    <w:p w14:paraId="051FEAD3" w14:textId="77777777" w:rsidR="00D451CF" w:rsidRPr="00153C36" w:rsidRDefault="00D451CF" w:rsidP="00153C36">
      <w:pPr>
        <w:rPr>
          <w:rFonts w:eastAsia="Segoe UI Emoji" w:cs="Times New Roman"/>
        </w:rPr>
      </w:pPr>
    </w:p>
    <w:p w14:paraId="34805601" w14:textId="36FFC649" w:rsidR="00D451CF" w:rsidRPr="00153C36" w:rsidRDefault="00281560" w:rsidP="00153C36">
      <w:pPr>
        <w:rPr>
          <w:rFonts w:cs="Times New Roman"/>
          <w:b/>
        </w:rPr>
      </w:pPr>
      <w:r w:rsidRPr="00153C36">
        <w:rPr>
          <w:rFonts w:cs="Times New Roman"/>
          <w:b/>
        </w:rPr>
        <w:t xml:space="preserve">2.2. </w:t>
      </w:r>
      <w:r w:rsidR="00000000" w:rsidRPr="00153C36">
        <w:rPr>
          <w:rFonts w:cs="Times New Roman"/>
          <w:b/>
        </w:rPr>
        <w:t xml:space="preserve">Analysis of the </w:t>
      </w:r>
      <w:r w:rsidRPr="00281560">
        <w:rPr>
          <w:rFonts w:cs="Times New Roman"/>
          <w:b/>
        </w:rPr>
        <w:t xml:space="preserve">current integration </w:t>
      </w:r>
      <w:r w:rsidR="00000000" w:rsidRPr="00153C36">
        <w:rPr>
          <w:rFonts w:cs="Times New Roman"/>
          <w:b/>
        </w:rPr>
        <w:t xml:space="preserve">of </w:t>
      </w:r>
      <w:proofErr w:type="spellStart"/>
      <w:r w:rsidR="00000000" w:rsidRPr="00153C36">
        <w:rPr>
          <w:rFonts w:cs="Times New Roman"/>
          <w:b/>
        </w:rPr>
        <w:t>Edles</w:t>
      </w:r>
      <w:proofErr w:type="spellEnd"/>
      <w:r w:rsidR="00000000" w:rsidRPr="00153C36">
        <w:rPr>
          <w:rFonts w:cs="Times New Roman"/>
          <w:b/>
        </w:rPr>
        <w:t xml:space="preserve"> </w:t>
      </w:r>
      <w:r w:rsidRPr="00281560">
        <w:rPr>
          <w:rFonts w:cs="Times New Roman"/>
          <w:b/>
        </w:rPr>
        <w:t>silk and tourism</w:t>
      </w:r>
    </w:p>
    <w:p w14:paraId="3A70246D" w14:textId="50E6E7E0" w:rsidR="00D451CF" w:rsidRPr="00153C36" w:rsidRDefault="00281560" w:rsidP="00153C36">
      <w:pPr>
        <w:rPr>
          <w:rFonts w:cs="Times New Roman"/>
          <w:b/>
          <w:bCs/>
        </w:rPr>
      </w:pPr>
      <w:r w:rsidRPr="00153C36">
        <w:rPr>
          <w:rFonts w:cs="Times New Roman"/>
          <w:b/>
          <w:bCs/>
        </w:rPr>
        <w:t>2.2.</w:t>
      </w:r>
      <w:r w:rsidR="00000000" w:rsidRPr="00153C36">
        <w:rPr>
          <w:rFonts w:cs="Times New Roman"/>
          <w:b/>
          <w:bCs/>
        </w:rPr>
        <w:t>1. Combining foundational and core strengths</w:t>
      </w:r>
    </w:p>
    <w:p w14:paraId="7B324F0C" w14:textId="77777777" w:rsidR="00D451CF" w:rsidRPr="00281560" w:rsidRDefault="00000000" w:rsidP="00153C36">
      <w:pPr>
        <w:rPr>
          <w:rFonts w:cs="Times New Roman"/>
        </w:rPr>
      </w:pPr>
      <w:r w:rsidRPr="00281560">
        <w:rPr>
          <w:rFonts w:cs="Times New Roman"/>
        </w:rPr>
        <w:t>(1) The uniqueness of cultural resources is particularly prominent.</w:t>
      </w:r>
    </w:p>
    <w:p w14:paraId="540F7D50" w14:textId="7F163B81" w:rsidR="00D451CF" w:rsidRPr="00281560" w:rsidRDefault="00000000" w:rsidP="00153C36">
      <w:pPr>
        <w:ind w:left="397"/>
        <w:rPr>
          <w:rFonts w:cs="Times New Roman"/>
        </w:rPr>
      </w:pPr>
      <w:proofErr w:type="spellStart"/>
      <w:r w:rsidRPr="00281560">
        <w:rPr>
          <w:rFonts w:cs="Times New Roman"/>
        </w:rPr>
        <w:t>Edelise</w:t>
      </w:r>
      <w:proofErr w:type="spellEnd"/>
      <w:r w:rsidRPr="00281560">
        <w:rPr>
          <w:rFonts w:cs="Times New Roman"/>
        </w:rPr>
        <w:t xml:space="preserve"> Silk selects high-quality silkworm silk as its core raw material, employing natural plant dyes throughout the coloring process combined with the unique traditional tie-dyeing technique. The classic decorative patterns on the fabric surface, such as the Thar pattern and pomegranate motif, draw inspiration from the natural landscapes and folk customs of Xinjiang. The color scheme inherits and aligns with the traditional Chinese five-color aesthetic philosophy, creating a unique and </w:t>
      </w:r>
      <w:r w:rsidR="00E36DEB">
        <w:rPr>
          <w:rFonts w:cs="Times New Roman"/>
        </w:rPr>
        <w:t>irreplaceable</w:t>
      </w:r>
      <w:r w:rsidR="00E36DEB" w:rsidRPr="00281560">
        <w:rPr>
          <w:rFonts w:cs="Times New Roman"/>
        </w:rPr>
        <w:t xml:space="preserve"> </w:t>
      </w:r>
      <w:r w:rsidRPr="00281560">
        <w:rPr>
          <w:rFonts w:cs="Times New Roman"/>
        </w:rPr>
        <w:t>regional cultural IP</w:t>
      </w:r>
      <w:r w:rsidR="00281560">
        <w:rPr>
          <w:rFonts w:cs="Times New Roman"/>
        </w:rPr>
        <w:t xml:space="preserve"> </w:t>
      </w:r>
      <w:r w:rsidRPr="00281560">
        <w:rPr>
          <w:rFonts w:cs="Times New Roman"/>
          <w:vertAlign w:val="superscript"/>
        </w:rPr>
        <w:t>[15]</w:t>
      </w:r>
      <w:r w:rsidRPr="00281560">
        <w:rPr>
          <w:rFonts w:cs="Times New Roman"/>
        </w:rPr>
        <w:t xml:space="preserve">. This traditional weaving technique is inclusive and serves as a vivid embodiment of the diverse cultural exchanges along the ancient Silk Road. Moreover, </w:t>
      </w:r>
      <w:proofErr w:type="spellStart"/>
      <w:r w:rsidRPr="00281560">
        <w:rPr>
          <w:rFonts w:cs="Times New Roman"/>
        </w:rPr>
        <w:t>Edelise</w:t>
      </w:r>
      <w:proofErr w:type="spellEnd"/>
      <w:r w:rsidRPr="00281560">
        <w:rPr>
          <w:rFonts w:cs="Times New Roman"/>
        </w:rPr>
        <w:t xml:space="preserve"> </w:t>
      </w:r>
      <w:r w:rsidR="00E36DEB">
        <w:rPr>
          <w:rFonts w:cs="Times New Roman"/>
        </w:rPr>
        <w:t>Silk's</w:t>
      </w:r>
      <w:r w:rsidRPr="00281560">
        <w:rPr>
          <w:rFonts w:cs="Times New Roman"/>
        </w:rPr>
        <w:t xml:space="preserve"> intangible cultural heritage resources can complement local distinctive assets like the cultural tourism resources of Kashgar Ancient City and the art culture of the Twelve </w:t>
      </w:r>
      <w:proofErr w:type="spellStart"/>
      <w:r w:rsidRPr="00281560">
        <w:rPr>
          <w:rFonts w:cs="Times New Roman"/>
        </w:rPr>
        <w:t>Muqam</w:t>
      </w:r>
      <w:proofErr w:type="spellEnd"/>
      <w:r w:rsidRPr="00281560">
        <w:rPr>
          <w:rFonts w:cs="Times New Roman"/>
        </w:rPr>
        <w:t>, forming a rich and multidimensional Xinjiang cultural tourism resource system</w:t>
      </w:r>
      <w:r w:rsidRPr="00153C36">
        <w:rPr>
          <w:rFonts w:cs="Times New Roman"/>
        </w:rPr>
        <w:t>.</w:t>
      </w:r>
    </w:p>
    <w:p w14:paraId="71474CF0" w14:textId="77777777" w:rsidR="00D451CF" w:rsidRPr="00281560" w:rsidRDefault="00000000" w:rsidP="00153C36">
      <w:pPr>
        <w:rPr>
          <w:rFonts w:cs="Times New Roman"/>
        </w:rPr>
      </w:pPr>
      <w:r w:rsidRPr="00281560">
        <w:rPr>
          <w:rFonts w:cs="Times New Roman"/>
        </w:rPr>
        <w:t>(2) The industrial scale has begun to take shape.</w:t>
      </w:r>
    </w:p>
    <w:p w14:paraId="575F7C16" w14:textId="77777777" w:rsidR="00D451CF" w:rsidRDefault="00000000" w:rsidP="00153C36">
      <w:pPr>
        <w:ind w:left="397"/>
        <w:rPr>
          <w:rFonts w:cs="Times New Roman"/>
        </w:rPr>
      </w:pPr>
      <w:r w:rsidRPr="00281560">
        <w:rPr>
          <w:rFonts w:cs="Times New Roman"/>
        </w:rPr>
        <w:t xml:space="preserve">Kashgar has established a relatively comprehensive Edelweiss silk production system, with core production areas demonstrating stable output capacity and significant economic returns, as detailed in </w:t>
      </w:r>
      <w:r w:rsidRPr="00153C36">
        <w:rPr>
          <w:rFonts w:cs="Times New Roman"/>
          <w:b/>
          <w:bCs/>
        </w:rPr>
        <w:t>Table 1</w:t>
      </w:r>
      <w:r w:rsidRPr="00281560">
        <w:rPr>
          <w:rFonts w:cs="Times New Roman"/>
        </w:rPr>
        <w:t>.</w:t>
      </w:r>
    </w:p>
    <w:p w14:paraId="08532C8C" w14:textId="77777777" w:rsidR="00281560" w:rsidRPr="00281560" w:rsidRDefault="00281560" w:rsidP="00153C36">
      <w:pPr>
        <w:rPr>
          <w:rFonts w:cs="Times New Roman"/>
        </w:rPr>
      </w:pPr>
    </w:p>
    <w:p w14:paraId="05283D39" w14:textId="110B2799" w:rsidR="00D451CF" w:rsidRPr="00281560" w:rsidRDefault="00281560" w:rsidP="00153C36">
      <w:pPr>
        <w:rPr>
          <w:rFonts w:cs="Times New Roman"/>
        </w:rPr>
      </w:pPr>
      <w:r w:rsidRPr="00153C36">
        <w:rPr>
          <w:rFonts w:cs="Times New Roman"/>
          <w:b/>
          <w:bCs/>
        </w:rPr>
        <w:t xml:space="preserve">Table </w:t>
      </w:r>
      <w:r w:rsidR="00000000" w:rsidRPr="00153C36">
        <w:rPr>
          <w:rFonts w:cs="Times New Roman"/>
          <w:b/>
          <w:bCs/>
        </w:rPr>
        <w:t>1</w:t>
      </w:r>
      <w:r>
        <w:rPr>
          <w:rFonts w:cs="Times New Roman"/>
          <w:b/>
          <w:bCs/>
        </w:rPr>
        <w:t>.</w:t>
      </w:r>
      <w:r w:rsidRPr="00281560">
        <w:rPr>
          <w:rFonts w:cs="Times New Roman"/>
        </w:rPr>
        <w:t xml:space="preserve"> </w:t>
      </w:r>
      <w:r w:rsidR="00000000" w:rsidRPr="00281560">
        <w:rPr>
          <w:rFonts w:cs="Times New Roman"/>
        </w:rPr>
        <w:t xml:space="preserve">Core </w:t>
      </w:r>
      <w:r w:rsidRPr="00281560">
        <w:rPr>
          <w:rFonts w:cs="Times New Roman"/>
        </w:rPr>
        <w:t>data statistics of the Kashgar Edelweiss silk industry</w:t>
      </w:r>
    </w:p>
    <w:tbl>
      <w:tblPr>
        <w:tblW w:w="5000" w:type="pct"/>
        <w:jc w:val="center"/>
        <w:tblLook w:val="04A0" w:firstRow="1" w:lastRow="0" w:firstColumn="1" w:lastColumn="0" w:noHBand="0" w:noVBand="1"/>
      </w:tblPr>
      <w:tblGrid>
        <w:gridCol w:w="3804"/>
        <w:gridCol w:w="3195"/>
        <w:gridCol w:w="2639"/>
      </w:tblGrid>
      <w:tr w:rsidR="00D451CF" w:rsidRPr="00281560" w14:paraId="0ED4708E" w14:textId="77777777" w:rsidTr="00153C36">
        <w:trPr>
          <w:trHeight w:val="363"/>
          <w:jc w:val="center"/>
        </w:trPr>
        <w:tc>
          <w:tcPr>
            <w:tcW w:w="1973" w:type="pct"/>
            <w:tcBorders>
              <w:top w:val="single" w:sz="4" w:space="0" w:color="000000"/>
              <w:left w:val="nil"/>
              <w:bottom w:val="single" w:sz="4" w:space="0" w:color="000000"/>
              <w:right w:val="nil"/>
            </w:tcBorders>
          </w:tcPr>
          <w:p w14:paraId="73C17664" w14:textId="77777777" w:rsidR="00D451CF" w:rsidRPr="00153C36" w:rsidRDefault="00000000" w:rsidP="00153C36">
            <w:pPr>
              <w:jc w:val="left"/>
              <w:rPr>
                <w:rFonts w:cs="Times New Roman"/>
                <w:b/>
                <w:color w:val="000000"/>
              </w:rPr>
            </w:pPr>
            <w:r w:rsidRPr="00153C36">
              <w:rPr>
                <w:rFonts w:cs="Times New Roman"/>
                <w:b/>
                <w:color w:val="000000"/>
                <w:kern w:val="0"/>
                <w:lang w:bidi="ar"/>
              </w:rPr>
              <w:t>Data Source</w:t>
            </w:r>
          </w:p>
        </w:tc>
        <w:tc>
          <w:tcPr>
            <w:tcW w:w="1657" w:type="pct"/>
            <w:tcBorders>
              <w:top w:val="single" w:sz="4" w:space="0" w:color="000000"/>
              <w:left w:val="nil"/>
              <w:bottom w:val="single" w:sz="4" w:space="0" w:color="000000"/>
              <w:right w:val="nil"/>
            </w:tcBorders>
          </w:tcPr>
          <w:p w14:paraId="5FE7CD7E" w14:textId="77777777" w:rsidR="00D451CF" w:rsidRPr="00153C36" w:rsidRDefault="00000000" w:rsidP="00153C36">
            <w:pPr>
              <w:jc w:val="center"/>
              <w:rPr>
                <w:rFonts w:cs="Times New Roman"/>
                <w:b/>
                <w:color w:val="000000"/>
              </w:rPr>
            </w:pPr>
            <w:r w:rsidRPr="00153C36">
              <w:rPr>
                <w:rFonts w:cs="Times New Roman"/>
                <w:b/>
                <w:color w:val="000000"/>
                <w:kern w:val="0"/>
                <w:lang w:bidi="ar"/>
              </w:rPr>
              <w:t>Indicator Category</w:t>
            </w:r>
          </w:p>
        </w:tc>
        <w:tc>
          <w:tcPr>
            <w:tcW w:w="1369" w:type="pct"/>
            <w:tcBorders>
              <w:top w:val="single" w:sz="4" w:space="0" w:color="000000"/>
              <w:left w:val="nil"/>
              <w:bottom w:val="single" w:sz="4" w:space="0" w:color="000000"/>
              <w:right w:val="nil"/>
            </w:tcBorders>
          </w:tcPr>
          <w:p w14:paraId="5AC33BA8" w14:textId="77777777" w:rsidR="00D451CF" w:rsidRPr="00153C36" w:rsidRDefault="00000000" w:rsidP="00153C36">
            <w:pPr>
              <w:jc w:val="center"/>
              <w:rPr>
                <w:rFonts w:cs="Times New Roman"/>
                <w:b/>
                <w:color w:val="000000"/>
              </w:rPr>
            </w:pPr>
            <w:r w:rsidRPr="00153C36">
              <w:rPr>
                <w:rFonts w:cs="Times New Roman"/>
                <w:b/>
                <w:color w:val="000000"/>
                <w:kern w:val="0"/>
                <w:lang w:bidi="ar"/>
              </w:rPr>
              <w:t>Core Data</w:t>
            </w:r>
          </w:p>
        </w:tc>
      </w:tr>
      <w:tr w:rsidR="00D451CF" w:rsidRPr="00281560" w14:paraId="73F9878E" w14:textId="77777777" w:rsidTr="00153C36">
        <w:trPr>
          <w:trHeight w:val="333"/>
          <w:jc w:val="center"/>
        </w:trPr>
        <w:tc>
          <w:tcPr>
            <w:tcW w:w="1973" w:type="pct"/>
            <w:vMerge w:val="restart"/>
            <w:tcBorders>
              <w:top w:val="nil"/>
              <w:left w:val="nil"/>
              <w:bottom w:val="nil"/>
              <w:right w:val="nil"/>
            </w:tcBorders>
          </w:tcPr>
          <w:p w14:paraId="06EEA6DF" w14:textId="77777777" w:rsidR="00D451CF" w:rsidRPr="00281560" w:rsidRDefault="00000000" w:rsidP="00153C36">
            <w:pPr>
              <w:jc w:val="left"/>
              <w:rPr>
                <w:rFonts w:cs="Times New Roman"/>
                <w:color w:val="000000"/>
              </w:rPr>
            </w:pPr>
            <w:r w:rsidRPr="00281560">
              <w:rPr>
                <w:rFonts w:cs="Times New Roman"/>
                <w:color w:val="000000"/>
                <w:kern w:val="0"/>
                <w:lang w:bidi="ar"/>
              </w:rPr>
              <w:t>Industrial Data of Jiya Township, Hotan</w:t>
            </w:r>
          </w:p>
        </w:tc>
        <w:tc>
          <w:tcPr>
            <w:tcW w:w="1657" w:type="pct"/>
            <w:tcBorders>
              <w:top w:val="nil"/>
              <w:left w:val="nil"/>
              <w:bottom w:val="nil"/>
              <w:right w:val="nil"/>
            </w:tcBorders>
          </w:tcPr>
          <w:p w14:paraId="0C845DBB" w14:textId="77777777" w:rsidR="00D451CF" w:rsidRPr="00281560" w:rsidRDefault="00000000" w:rsidP="00153C36">
            <w:pPr>
              <w:jc w:val="center"/>
              <w:rPr>
                <w:rFonts w:cs="Times New Roman"/>
                <w:color w:val="000000"/>
              </w:rPr>
            </w:pPr>
            <w:r w:rsidRPr="00281560">
              <w:rPr>
                <w:rFonts w:cs="Times New Roman"/>
                <w:color w:val="000000"/>
                <w:kern w:val="0"/>
                <w:lang w:bidi="ar"/>
              </w:rPr>
              <w:t>Annual Production Scale</w:t>
            </w:r>
          </w:p>
        </w:tc>
        <w:tc>
          <w:tcPr>
            <w:tcW w:w="1369" w:type="pct"/>
            <w:tcBorders>
              <w:top w:val="nil"/>
              <w:left w:val="nil"/>
              <w:bottom w:val="nil"/>
              <w:right w:val="nil"/>
            </w:tcBorders>
          </w:tcPr>
          <w:p w14:paraId="4D0C828F" w14:textId="77777777" w:rsidR="00D451CF" w:rsidRPr="00281560" w:rsidRDefault="00000000" w:rsidP="00153C36">
            <w:pPr>
              <w:jc w:val="center"/>
              <w:rPr>
                <w:rFonts w:cs="Times New Roman"/>
                <w:color w:val="000000"/>
              </w:rPr>
            </w:pPr>
            <w:r w:rsidRPr="00281560">
              <w:rPr>
                <w:rFonts w:cs="Times New Roman"/>
                <w:color w:val="000000"/>
                <w:kern w:val="0"/>
                <w:lang w:bidi="ar"/>
              </w:rPr>
              <w:t>50.83 ten thousand pieces</w:t>
            </w:r>
          </w:p>
        </w:tc>
      </w:tr>
      <w:tr w:rsidR="00D451CF" w:rsidRPr="00281560" w14:paraId="2D26BBEB" w14:textId="77777777" w:rsidTr="00153C36">
        <w:trPr>
          <w:trHeight w:val="326"/>
          <w:jc w:val="center"/>
        </w:trPr>
        <w:tc>
          <w:tcPr>
            <w:tcW w:w="1973" w:type="pct"/>
            <w:vMerge/>
            <w:tcBorders>
              <w:top w:val="nil"/>
              <w:left w:val="nil"/>
              <w:bottom w:val="nil"/>
              <w:right w:val="nil"/>
            </w:tcBorders>
          </w:tcPr>
          <w:p w14:paraId="46D24A19" w14:textId="77777777" w:rsidR="00D451CF" w:rsidRPr="00281560" w:rsidRDefault="00D451CF" w:rsidP="00153C36">
            <w:pPr>
              <w:jc w:val="left"/>
              <w:rPr>
                <w:rFonts w:cs="Times New Roman"/>
                <w:color w:val="000000"/>
              </w:rPr>
            </w:pPr>
          </w:p>
        </w:tc>
        <w:tc>
          <w:tcPr>
            <w:tcW w:w="1657" w:type="pct"/>
            <w:tcBorders>
              <w:top w:val="nil"/>
              <w:left w:val="nil"/>
              <w:bottom w:val="nil"/>
              <w:right w:val="nil"/>
            </w:tcBorders>
          </w:tcPr>
          <w:p w14:paraId="0C717023" w14:textId="77777777" w:rsidR="00D451CF" w:rsidRPr="00281560" w:rsidRDefault="00000000" w:rsidP="00153C36">
            <w:pPr>
              <w:jc w:val="center"/>
              <w:rPr>
                <w:rFonts w:cs="Times New Roman"/>
                <w:color w:val="000000"/>
              </w:rPr>
            </w:pPr>
            <w:r w:rsidRPr="00281560">
              <w:rPr>
                <w:rFonts w:cs="Times New Roman"/>
                <w:color w:val="000000"/>
                <w:kern w:val="0"/>
                <w:lang w:bidi="ar"/>
              </w:rPr>
              <w:t>Annual Output Value</w:t>
            </w:r>
          </w:p>
        </w:tc>
        <w:tc>
          <w:tcPr>
            <w:tcW w:w="1369" w:type="pct"/>
            <w:tcBorders>
              <w:top w:val="nil"/>
              <w:left w:val="nil"/>
              <w:bottom w:val="nil"/>
              <w:right w:val="nil"/>
            </w:tcBorders>
          </w:tcPr>
          <w:p w14:paraId="76E79407" w14:textId="77777777" w:rsidR="00D451CF" w:rsidRPr="00281560" w:rsidRDefault="00000000" w:rsidP="00153C36">
            <w:pPr>
              <w:jc w:val="center"/>
              <w:rPr>
                <w:rFonts w:cs="Times New Roman"/>
                <w:color w:val="000000"/>
              </w:rPr>
            </w:pPr>
            <w:r w:rsidRPr="00281560">
              <w:rPr>
                <w:rFonts w:cs="Times New Roman"/>
                <w:color w:val="000000"/>
                <w:kern w:val="0"/>
                <w:lang w:bidi="ar"/>
              </w:rPr>
              <w:t>200 million yuan</w:t>
            </w:r>
          </w:p>
        </w:tc>
      </w:tr>
      <w:tr w:rsidR="00D451CF" w:rsidRPr="00281560" w14:paraId="4B040341" w14:textId="77777777" w:rsidTr="00153C36">
        <w:trPr>
          <w:trHeight w:val="326"/>
          <w:jc w:val="center"/>
        </w:trPr>
        <w:tc>
          <w:tcPr>
            <w:tcW w:w="1973" w:type="pct"/>
            <w:vMerge/>
            <w:tcBorders>
              <w:top w:val="nil"/>
              <w:left w:val="nil"/>
              <w:bottom w:val="nil"/>
              <w:right w:val="nil"/>
            </w:tcBorders>
          </w:tcPr>
          <w:p w14:paraId="4203E516" w14:textId="77777777" w:rsidR="00D451CF" w:rsidRPr="00281560" w:rsidRDefault="00D451CF" w:rsidP="00153C36">
            <w:pPr>
              <w:jc w:val="left"/>
              <w:rPr>
                <w:rFonts w:cs="Times New Roman"/>
                <w:color w:val="000000"/>
              </w:rPr>
            </w:pPr>
          </w:p>
        </w:tc>
        <w:tc>
          <w:tcPr>
            <w:tcW w:w="1657" w:type="pct"/>
            <w:tcBorders>
              <w:top w:val="nil"/>
              <w:left w:val="nil"/>
              <w:bottom w:val="nil"/>
              <w:right w:val="nil"/>
            </w:tcBorders>
          </w:tcPr>
          <w:p w14:paraId="2A78581B" w14:textId="77777777" w:rsidR="00D451CF" w:rsidRPr="00281560" w:rsidRDefault="00000000" w:rsidP="00153C36">
            <w:pPr>
              <w:jc w:val="center"/>
              <w:rPr>
                <w:rFonts w:cs="Times New Roman"/>
                <w:color w:val="000000"/>
              </w:rPr>
            </w:pPr>
            <w:r w:rsidRPr="00281560">
              <w:rPr>
                <w:rFonts w:cs="Times New Roman"/>
                <w:color w:val="000000"/>
                <w:kern w:val="0"/>
                <w:lang w:bidi="ar"/>
              </w:rPr>
              <w:t>Annual Profit</w:t>
            </w:r>
          </w:p>
        </w:tc>
        <w:tc>
          <w:tcPr>
            <w:tcW w:w="1369" w:type="pct"/>
            <w:tcBorders>
              <w:top w:val="nil"/>
              <w:left w:val="nil"/>
              <w:bottom w:val="nil"/>
              <w:right w:val="nil"/>
            </w:tcBorders>
          </w:tcPr>
          <w:p w14:paraId="65D8D8DA" w14:textId="77777777" w:rsidR="00D451CF" w:rsidRPr="00281560" w:rsidRDefault="00000000" w:rsidP="00153C36">
            <w:pPr>
              <w:jc w:val="center"/>
              <w:rPr>
                <w:rFonts w:cs="Times New Roman"/>
                <w:color w:val="000000"/>
              </w:rPr>
            </w:pPr>
            <w:r w:rsidRPr="00281560">
              <w:rPr>
                <w:rFonts w:cs="Times New Roman"/>
                <w:color w:val="000000"/>
                <w:kern w:val="0"/>
                <w:lang w:bidi="ar"/>
              </w:rPr>
              <w:t>More than 40 million yuan</w:t>
            </w:r>
          </w:p>
        </w:tc>
      </w:tr>
      <w:tr w:rsidR="00D451CF" w:rsidRPr="00281560" w14:paraId="1D2A55AD" w14:textId="77777777" w:rsidTr="00153C36">
        <w:trPr>
          <w:trHeight w:val="326"/>
          <w:jc w:val="center"/>
        </w:trPr>
        <w:tc>
          <w:tcPr>
            <w:tcW w:w="1973" w:type="pct"/>
            <w:vMerge/>
            <w:tcBorders>
              <w:top w:val="nil"/>
              <w:left w:val="nil"/>
              <w:bottom w:val="nil"/>
              <w:right w:val="nil"/>
            </w:tcBorders>
          </w:tcPr>
          <w:p w14:paraId="73FDA934" w14:textId="77777777" w:rsidR="00D451CF" w:rsidRPr="00281560" w:rsidRDefault="00D451CF" w:rsidP="00153C36">
            <w:pPr>
              <w:jc w:val="left"/>
              <w:rPr>
                <w:rFonts w:cs="Times New Roman"/>
                <w:color w:val="000000"/>
              </w:rPr>
            </w:pPr>
          </w:p>
        </w:tc>
        <w:tc>
          <w:tcPr>
            <w:tcW w:w="1657" w:type="pct"/>
            <w:tcBorders>
              <w:top w:val="nil"/>
              <w:left w:val="nil"/>
              <w:bottom w:val="nil"/>
              <w:right w:val="nil"/>
            </w:tcBorders>
          </w:tcPr>
          <w:p w14:paraId="655132DD" w14:textId="77777777" w:rsidR="00D451CF" w:rsidRPr="00281560" w:rsidRDefault="00000000" w:rsidP="00153C36">
            <w:pPr>
              <w:jc w:val="center"/>
              <w:rPr>
                <w:rFonts w:cs="Times New Roman"/>
                <w:color w:val="000000"/>
              </w:rPr>
            </w:pPr>
            <w:r w:rsidRPr="00281560">
              <w:rPr>
                <w:rFonts w:cs="Times New Roman"/>
                <w:color w:val="000000"/>
                <w:kern w:val="0"/>
                <w:lang w:bidi="ar"/>
              </w:rPr>
              <w:t>Business Entities</w:t>
            </w:r>
          </w:p>
        </w:tc>
        <w:tc>
          <w:tcPr>
            <w:tcW w:w="1369" w:type="pct"/>
            <w:tcBorders>
              <w:top w:val="nil"/>
              <w:left w:val="nil"/>
              <w:bottom w:val="nil"/>
              <w:right w:val="nil"/>
            </w:tcBorders>
          </w:tcPr>
          <w:p w14:paraId="7719359A" w14:textId="77777777" w:rsidR="00D451CF" w:rsidRPr="00281560" w:rsidRDefault="00000000" w:rsidP="00153C36">
            <w:pPr>
              <w:jc w:val="center"/>
              <w:rPr>
                <w:rFonts w:cs="Times New Roman"/>
                <w:color w:val="000000"/>
              </w:rPr>
            </w:pPr>
            <w:r w:rsidRPr="00281560">
              <w:rPr>
                <w:rFonts w:cs="Times New Roman"/>
                <w:color w:val="000000"/>
                <w:kern w:val="0"/>
                <w:lang w:bidi="ar"/>
              </w:rPr>
              <w:t>798 family workshops</w:t>
            </w:r>
          </w:p>
        </w:tc>
      </w:tr>
      <w:tr w:rsidR="00D451CF" w:rsidRPr="00281560" w14:paraId="74EA6073" w14:textId="77777777" w:rsidTr="00153C36">
        <w:trPr>
          <w:trHeight w:val="326"/>
          <w:jc w:val="center"/>
        </w:trPr>
        <w:tc>
          <w:tcPr>
            <w:tcW w:w="1973" w:type="pct"/>
            <w:vMerge/>
            <w:tcBorders>
              <w:top w:val="nil"/>
              <w:left w:val="nil"/>
              <w:bottom w:val="nil"/>
              <w:right w:val="nil"/>
            </w:tcBorders>
          </w:tcPr>
          <w:p w14:paraId="7C2583B8" w14:textId="77777777" w:rsidR="00D451CF" w:rsidRPr="00281560" w:rsidRDefault="00D451CF" w:rsidP="00153C36">
            <w:pPr>
              <w:jc w:val="left"/>
              <w:rPr>
                <w:rFonts w:cs="Times New Roman"/>
                <w:color w:val="000000"/>
              </w:rPr>
            </w:pPr>
          </w:p>
        </w:tc>
        <w:tc>
          <w:tcPr>
            <w:tcW w:w="1657" w:type="pct"/>
            <w:tcBorders>
              <w:top w:val="nil"/>
              <w:left w:val="nil"/>
              <w:bottom w:val="nil"/>
              <w:right w:val="nil"/>
            </w:tcBorders>
          </w:tcPr>
          <w:p w14:paraId="463B1AB0" w14:textId="77777777" w:rsidR="00D451CF" w:rsidRPr="00281560" w:rsidRDefault="00000000" w:rsidP="00153C36">
            <w:pPr>
              <w:jc w:val="center"/>
              <w:rPr>
                <w:rFonts w:cs="Times New Roman"/>
                <w:color w:val="000000"/>
              </w:rPr>
            </w:pPr>
            <w:r w:rsidRPr="00281560">
              <w:rPr>
                <w:rFonts w:cs="Times New Roman"/>
                <w:color w:val="000000"/>
                <w:kern w:val="0"/>
                <w:lang w:bidi="ar"/>
              </w:rPr>
              <w:t>Indirect Beneficiaries</w:t>
            </w:r>
          </w:p>
        </w:tc>
        <w:tc>
          <w:tcPr>
            <w:tcW w:w="1369" w:type="pct"/>
            <w:tcBorders>
              <w:top w:val="nil"/>
              <w:left w:val="nil"/>
              <w:bottom w:val="nil"/>
              <w:right w:val="nil"/>
            </w:tcBorders>
          </w:tcPr>
          <w:p w14:paraId="647B9AB1" w14:textId="77777777" w:rsidR="00D451CF" w:rsidRPr="00281560" w:rsidRDefault="00000000" w:rsidP="00153C36">
            <w:pPr>
              <w:jc w:val="center"/>
              <w:rPr>
                <w:rFonts w:cs="Times New Roman"/>
                <w:color w:val="000000"/>
              </w:rPr>
            </w:pPr>
            <w:r w:rsidRPr="00281560">
              <w:rPr>
                <w:rFonts w:cs="Times New Roman"/>
                <w:color w:val="000000"/>
                <w:kern w:val="0"/>
                <w:lang w:bidi="ar"/>
              </w:rPr>
              <w:t>More than 1000 people</w:t>
            </w:r>
          </w:p>
        </w:tc>
      </w:tr>
      <w:tr w:rsidR="00D451CF" w:rsidRPr="00281560" w14:paraId="7174F374" w14:textId="77777777" w:rsidTr="00153C36">
        <w:trPr>
          <w:trHeight w:val="329"/>
          <w:jc w:val="center"/>
        </w:trPr>
        <w:tc>
          <w:tcPr>
            <w:tcW w:w="1973" w:type="pct"/>
            <w:tcBorders>
              <w:top w:val="nil"/>
              <w:left w:val="nil"/>
              <w:bottom w:val="nil"/>
              <w:right w:val="nil"/>
            </w:tcBorders>
          </w:tcPr>
          <w:p w14:paraId="5E83080C" w14:textId="77777777" w:rsidR="00D451CF" w:rsidRPr="00281560" w:rsidRDefault="00000000" w:rsidP="00153C36">
            <w:pPr>
              <w:jc w:val="left"/>
              <w:rPr>
                <w:rFonts w:cs="Times New Roman"/>
                <w:color w:val="000000"/>
              </w:rPr>
            </w:pPr>
            <w:r w:rsidRPr="00281560">
              <w:rPr>
                <w:rFonts w:cs="Times New Roman"/>
                <w:color w:val="000000"/>
                <w:kern w:val="0"/>
                <w:lang w:bidi="ar"/>
              </w:rPr>
              <w:t>Jiang Kexin (2025)</w:t>
            </w:r>
          </w:p>
        </w:tc>
        <w:tc>
          <w:tcPr>
            <w:tcW w:w="1657" w:type="pct"/>
            <w:tcBorders>
              <w:top w:val="nil"/>
              <w:left w:val="nil"/>
              <w:bottom w:val="nil"/>
              <w:right w:val="nil"/>
            </w:tcBorders>
          </w:tcPr>
          <w:p w14:paraId="63D8A054" w14:textId="77777777" w:rsidR="00D451CF" w:rsidRPr="00281560" w:rsidRDefault="00000000" w:rsidP="00153C36">
            <w:pPr>
              <w:jc w:val="center"/>
              <w:rPr>
                <w:rFonts w:cs="Times New Roman"/>
                <w:color w:val="000000"/>
              </w:rPr>
            </w:pPr>
            <w:r w:rsidRPr="00281560">
              <w:rPr>
                <w:rFonts w:cs="Times New Roman"/>
                <w:color w:val="000000"/>
                <w:kern w:val="0"/>
                <w:lang w:bidi="ar"/>
              </w:rPr>
              <w:t>E-commerce Proportion</w:t>
            </w:r>
          </w:p>
        </w:tc>
        <w:tc>
          <w:tcPr>
            <w:tcW w:w="1369" w:type="pct"/>
            <w:tcBorders>
              <w:top w:val="nil"/>
              <w:left w:val="nil"/>
              <w:bottom w:val="nil"/>
              <w:right w:val="nil"/>
            </w:tcBorders>
          </w:tcPr>
          <w:p w14:paraId="088BACE8" w14:textId="77777777" w:rsidR="00D451CF" w:rsidRPr="00281560" w:rsidRDefault="00000000" w:rsidP="00153C36">
            <w:pPr>
              <w:jc w:val="center"/>
              <w:rPr>
                <w:rFonts w:cs="Times New Roman"/>
                <w:color w:val="000000"/>
              </w:rPr>
            </w:pPr>
            <w:r w:rsidRPr="00281560">
              <w:rPr>
                <w:rFonts w:cs="Times New Roman"/>
                <w:color w:val="000000"/>
                <w:kern w:val="0"/>
                <w:lang w:bidi="ar"/>
              </w:rPr>
              <w:t>35%</w:t>
            </w:r>
          </w:p>
        </w:tc>
      </w:tr>
      <w:tr w:rsidR="00D451CF" w:rsidRPr="00281560" w14:paraId="1A2BD463" w14:textId="77777777" w:rsidTr="00153C36">
        <w:trPr>
          <w:trHeight w:val="462"/>
          <w:jc w:val="center"/>
        </w:trPr>
        <w:tc>
          <w:tcPr>
            <w:tcW w:w="1973" w:type="pct"/>
            <w:vMerge w:val="restart"/>
            <w:tcBorders>
              <w:top w:val="nil"/>
              <w:left w:val="nil"/>
              <w:bottom w:val="single" w:sz="4" w:space="0" w:color="000000"/>
              <w:right w:val="nil"/>
            </w:tcBorders>
          </w:tcPr>
          <w:p w14:paraId="2EACABAB" w14:textId="77777777" w:rsidR="00D451CF" w:rsidRPr="00281560" w:rsidRDefault="00000000" w:rsidP="00153C36">
            <w:pPr>
              <w:jc w:val="left"/>
              <w:rPr>
                <w:rFonts w:cs="Times New Roman"/>
                <w:color w:val="000000"/>
              </w:rPr>
            </w:pPr>
            <w:r w:rsidRPr="00281560">
              <w:rPr>
                <w:rFonts w:cs="Times New Roman"/>
                <w:color w:val="000000"/>
                <w:kern w:val="0"/>
                <w:lang w:bidi="ar"/>
              </w:rPr>
              <w:t>A Certain Atlas Workshop in Kashgar</w:t>
            </w:r>
          </w:p>
        </w:tc>
        <w:tc>
          <w:tcPr>
            <w:tcW w:w="1657" w:type="pct"/>
            <w:tcBorders>
              <w:top w:val="nil"/>
              <w:left w:val="nil"/>
              <w:bottom w:val="nil"/>
              <w:right w:val="nil"/>
            </w:tcBorders>
          </w:tcPr>
          <w:p w14:paraId="314282C8" w14:textId="77777777" w:rsidR="00D451CF" w:rsidRPr="00281560" w:rsidRDefault="00000000" w:rsidP="00153C36">
            <w:pPr>
              <w:jc w:val="center"/>
              <w:rPr>
                <w:rFonts w:cs="Times New Roman"/>
                <w:color w:val="000000"/>
              </w:rPr>
            </w:pPr>
            <w:r w:rsidRPr="00281560">
              <w:rPr>
                <w:rFonts w:cs="Times New Roman"/>
                <w:color w:val="000000"/>
                <w:kern w:val="0"/>
                <w:lang w:bidi="ar"/>
              </w:rPr>
              <w:t>Annual Reception Per Workshop</w:t>
            </w:r>
          </w:p>
        </w:tc>
        <w:tc>
          <w:tcPr>
            <w:tcW w:w="1369" w:type="pct"/>
            <w:tcBorders>
              <w:top w:val="nil"/>
              <w:left w:val="nil"/>
              <w:bottom w:val="nil"/>
              <w:right w:val="nil"/>
            </w:tcBorders>
          </w:tcPr>
          <w:p w14:paraId="5FA00D51" w14:textId="77777777" w:rsidR="00D451CF" w:rsidRPr="00281560" w:rsidRDefault="00000000" w:rsidP="00153C36">
            <w:pPr>
              <w:jc w:val="center"/>
              <w:rPr>
                <w:rFonts w:cs="Times New Roman"/>
                <w:color w:val="000000"/>
              </w:rPr>
            </w:pPr>
            <w:r w:rsidRPr="00281560">
              <w:rPr>
                <w:rFonts w:cs="Times New Roman"/>
                <w:color w:val="000000"/>
                <w:kern w:val="0"/>
                <w:lang w:bidi="ar"/>
              </w:rPr>
              <w:t>90 thousand person-times</w:t>
            </w:r>
          </w:p>
        </w:tc>
      </w:tr>
      <w:tr w:rsidR="00D451CF" w:rsidRPr="00281560" w14:paraId="476BAA8D" w14:textId="77777777" w:rsidTr="00153C36">
        <w:trPr>
          <w:trHeight w:val="341"/>
          <w:jc w:val="center"/>
        </w:trPr>
        <w:tc>
          <w:tcPr>
            <w:tcW w:w="1973" w:type="pct"/>
            <w:vMerge/>
            <w:tcBorders>
              <w:top w:val="nil"/>
              <w:left w:val="nil"/>
              <w:bottom w:val="single" w:sz="4" w:space="0" w:color="000000"/>
              <w:right w:val="nil"/>
            </w:tcBorders>
          </w:tcPr>
          <w:p w14:paraId="1E7FAC63" w14:textId="77777777" w:rsidR="00D451CF" w:rsidRPr="00281560" w:rsidRDefault="00D451CF" w:rsidP="00153C36">
            <w:pPr>
              <w:jc w:val="left"/>
              <w:rPr>
                <w:rFonts w:cs="Times New Roman"/>
                <w:color w:val="000000"/>
              </w:rPr>
            </w:pPr>
          </w:p>
        </w:tc>
        <w:tc>
          <w:tcPr>
            <w:tcW w:w="1657" w:type="pct"/>
            <w:tcBorders>
              <w:top w:val="nil"/>
              <w:left w:val="nil"/>
              <w:bottom w:val="single" w:sz="4" w:space="0" w:color="000000"/>
              <w:right w:val="nil"/>
            </w:tcBorders>
          </w:tcPr>
          <w:p w14:paraId="23052450" w14:textId="77777777" w:rsidR="00D451CF" w:rsidRPr="00281560" w:rsidRDefault="00000000" w:rsidP="00153C36">
            <w:pPr>
              <w:jc w:val="center"/>
              <w:rPr>
                <w:rFonts w:cs="Times New Roman"/>
                <w:color w:val="000000"/>
              </w:rPr>
            </w:pPr>
            <w:r w:rsidRPr="00281560">
              <w:rPr>
                <w:rFonts w:cs="Times New Roman"/>
                <w:color w:val="000000"/>
                <w:kern w:val="0"/>
                <w:lang w:bidi="ar"/>
              </w:rPr>
              <w:t>Annual Sales Per Workshop</w:t>
            </w:r>
          </w:p>
        </w:tc>
        <w:tc>
          <w:tcPr>
            <w:tcW w:w="1369" w:type="pct"/>
            <w:tcBorders>
              <w:top w:val="nil"/>
              <w:left w:val="nil"/>
              <w:bottom w:val="single" w:sz="4" w:space="0" w:color="000000"/>
              <w:right w:val="nil"/>
            </w:tcBorders>
          </w:tcPr>
          <w:p w14:paraId="174EDC71" w14:textId="77777777" w:rsidR="00D451CF" w:rsidRPr="00281560" w:rsidRDefault="00000000" w:rsidP="00153C36">
            <w:pPr>
              <w:jc w:val="center"/>
              <w:rPr>
                <w:rFonts w:cs="Times New Roman"/>
                <w:color w:val="000000"/>
              </w:rPr>
            </w:pPr>
            <w:r w:rsidRPr="00281560">
              <w:rPr>
                <w:rFonts w:cs="Times New Roman"/>
                <w:color w:val="000000"/>
                <w:kern w:val="0"/>
                <w:lang w:bidi="ar"/>
              </w:rPr>
              <w:t>4.6 million yuan</w:t>
            </w:r>
          </w:p>
        </w:tc>
      </w:tr>
    </w:tbl>
    <w:p w14:paraId="59BF2973" w14:textId="77777777" w:rsidR="00281560" w:rsidRDefault="00281560" w:rsidP="00281560">
      <w:pPr>
        <w:rPr>
          <w:rFonts w:cs="Times New Roman"/>
        </w:rPr>
      </w:pPr>
    </w:p>
    <w:p w14:paraId="087AB25A" w14:textId="2B1EDADD" w:rsidR="00D451CF" w:rsidRPr="00281560" w:rsidRDefault="00000000" w:rsidP="00153C36">
      <w:pPr>
        <w:rPr>
          <w:rFonts w:cs="Times New Roman"/>
        </w:rPr>
      </w:pPr>
      <w:r w:rsidRPr="00281560">
        <w:rPr>
          <w:rFonts w:cs="Times New Roman"/>
        </w:rPr>
        <w:t>(3) Policy support combined with market demand drives integrated industrial development.</w:t>
      </w:r>
    </w:p>
    <w:p w14:paraId="6618D2FA" w14:textId="38C4CCB6" w:rsidR="00D451CF" w:rsidRPr="00281560" w:rsidRDefault="00000000" w:rsidP="00153C36">
      <w:pPr>
        <w:ind w:left="397"/>
        <w:rPr>
          <w:rFonts w:cs="Times New Roman"/>
        </w:rPr>
      </w:pPr>
      <w:r w:rsidRPr="00281560">
        <w:rPr>
          <w:rFonts w:cs="Times New Roman"/>
        </w:rPr>
        <w:t xml:space="preserve">Leveraging favorable policies such as the Belt and Road cooperation initiatives and the preservation of intangible cultural heritage, Edelweiss </w:t>
      </w:r>
      <w:r w:rsidR="00E36DEB">
        <w:rPr>
          <w:rFonts w:cs="Times New Roman"/>
        </w:rPr>
        <w:t>Silk's</w:t>
      </w:r>
      <w:r w:rsidRPr="00281560">
        <w:rPr>
          <w:rFonts w:cs="Times New Roman"/>
        </w:rPr>
        <w:t xml:space="preserve"> integration of culture and tourism </w:t>
      </w:r>
      <w:r w:rsidRPr="00281560">
        <w:rPr>
          <w:rFonts w:cs="Times New Roman"/>
        </w:rPr>
        <w:lastRenderedPageBreak/>
        <w:t xml:space="preserve">enjoys solid policy support. Currently, young consumers increasingly prefer immersive folk cultural tourism experiences, and the continuously expanding consumer demand continues to open up sales channels for </w:t>
      </w:r>
      <w:r w:rsidR="00E36DEB">
        <w:rPr>
          <w:rFonts w:cs="Times New Roman"/>
        </w:rPr>
        <w:t>Edelweiss's</w:t>
      </w:r>
      <w:r w:rsidRPr="00281560">
        <w:rPr>
          <w:rFonts w:cs="Times New Roman"/>
        </w:rPr>
        <w:t xml:space="preserve"> distinctive tourism products. Based on local resource characteristics, Kashgar has developed a growth strategy of </w:t>
      </w:r>
      <w:r w:rsidR="00E36DEB">
        <w:rPr>
          <w:rFonts w:cs="Times New Roman"/>
        </w:rPr>
        <w:t>“</w:t>
      </w:r>
      <w:r w:rsidRPr="00281560">
        <w:rPr>
          <w:rFonts w:cs="Times New Roman"/>
        </w:rPr>
        <w:t>deeply exploring cultural heritage through policy implementation and revitalizing resources to connect with the market,</w:t>
      </w:r>
      <w:r w:rsidR="00E36DEB">
        <w:rPr>
          <w:rFonts w:cs="Times New Roman"/>
        </w:rPr>
        <w:t>“</w:t>
      </w:r>
      <w:r w:rsidRPr="00281560">
        <w:rPr>
          <w:rFonts w:cs="Times New Roman"/>
        </w:rPr>
        <w:t xml:space="preserve"> successfully transforming local intangible cultural heritage resources into core cultural tourism attractions</w:t>
      </w:r>
      <w:r w:rsidRPr="00281560">
        <w:rPr>
          <w:rFonts w:cs="Times New Roman"/>
          <w:vertAlign w:val="superscript"/>
        </w:rPr>
        <w:t>.</w:t>
      </w:r>
    </w:p>
    <w:p w14:paraId="6162A812" w14:textId="77777777" w:rsidR="00D451CF" w:rsidRPr="00281560" w:rsidRDefault="00000000" w:rsidP="00153C36">
      <w:pPr>
        <w:ind w:left="397" w:hanging="397"/>
        <w:rPr>
          <w:rFonts w:cs="Times New Roman"/>
        </w:rPr>
      </w:pPr>
      <w:r w:rsidRPr="00281560">
        <w:rPr>
          <w:rFonts w:cs="Times New Roman"/>
        </w:rPr>
        <w:t>(4) Diverse innovations have been successfully implemented, with tangible industrial commercialization outcomes.</w:t>
      </w:r>
    </w:p>
    <w:p w14:paraId="20D69FEB" w14:textId="77777777" w:rsidR="00D451CF" w:rsidRPr="00281560" w:rsidRDefault="00000000" w:rsidP="00153C36">
      <w:pPr>
        <w:ind w:left="397"/>
        <w:rPr>
          <w:rFonts w:cs="Times New Roman"/>
        </w:rPr>
      </w:pPr>
      <w:r w:rsidRPr="00281560">
        <w:rPr>
          <w:rFonts w:cs="Times New Roman"/>
        </w:rPr>
        <w:t>The implementation of digital production equipment has addressed the traditional limitations in manual weaving capacity for Edelweiss silk. Taking the Shanghai Silk Cooperation Project as an example, it overcame the previous production constraint of only 3 to 4 meters per day achieved by single workers. Many emerging inheritors of intangible cultural heritage have refined product designs based on modern aesthetics; their self-developed Edelweiss-inspired cheongsams achieve stable monthly shipments exceeding 100 pieces, while total annual sales of all cultural and creative products surpass 30,000 units, with individual items reaching peak daily revenues of over ¥230,000. New products enhanced through improvements to traditional patterns and color schemes have gained strong market recognition</w:t>
      </w:r>
      <w:r w:rsidRPr="00281560">
        <w:rPr>
          <w:rFonts w:cs="Times New Roman"/>
          <w:vertAlign w:val="superscript"/>
        </w:rPr>
        <w:t>.</w:t>
      </w:r>
    </w:p>
    <w:p w14:paraId="5B4F36BA" w14:textId="77777777" w:rsidR="00281560" w:rsidRDefault="00281560" w:rsidP="00281560">
      <w:pPr>
        <w:rPr>
          <w:rFonts w:cs="Times New Roman"/>
        </w:rPr>
      </w:pPr>
    </w:p>
    <w:p w14:paraId="64C1CAFE" w14:textId="5F4B35DC" w:rsidR="00D451CF" w:rsidRPr="00153C36" w:rsidRDefault="00281560" w:rsidP="00153C36">
      <w:pPr>
        <w:rPr>
          <w:rFonts w:cs="Times New Roman"/>
          <w:b/>
          <w:bCs/>
        </w:rPr>
      </w:pPr>
      <w:r w:rsidRPr="00153C36">
        <w:rPr>
          <w:rFonts w:cs="Times New Roman"/>
          <w:b/>
          <w:bCs/>
        </w:rPr>
        <w:t>2.2.</w:t>
      </w:r>
      <w:r w:rsidR="00000000" w:rsidRPr="00153C36">
        <w:rPr>
          <w:rFonts w:cs="Times New Roman"/>
          <w:b/>
          <w:bCs/>
        </w:rPr>
        <w:t xml:space="preserve">2. Major </w:t>
      </w:r>
      <w:r w:rsidRPr="00281560">
        <w:rPr>
          <w:rFonts w:cs="Times New Roman"/>
          <w:b/>
          <w:bCs/>
        </w:rPr>
        <w:t xml:space="preserve">existing issues </w:t>
      </w:r>
      <w:r w:rsidR="00000000" w:rsidRPr="00153C36">
        <w:rPr>
          <w:rFonts w:cs="Times New Roman"/>
          <w:b/>
          <w:bCs/>
        </w:rPr>
        <w:t xml:space="preserve">(Quantitative </w:t>
      </w:r>
      <w:r w:rsidRPr="00281560">
        <w:rPr>
          <w:rFonts w:cs="Times New Roman"/>
          <w:b/>
          <w:bCs/>
        </w:rPr>
        <w:t>analysis</w:t>
      </w:r>
      <w:r w:rsidR="00000000" w:rsidRPr="00153C36">
        <w:rPr>
          <w:rFonts w:cs="Times New Roman"/>
          <w:b/>
          <w:bCs/>
        </w:rPr>
        <w:t>)</w:t>
      </w:r>
    </w:p>
    <w:p w14:paraId="79955D31" w14:textId="77777777" w:rsidR="00D451CF" w:rsidRPr="00281560" w:rsidRDefault="00000000" w:rsidP="00153C36">
      <w:pPr>
        <w:rPr>
          <w:rFonts w:cs="Times New Roman"/>
        </w:rPr>
      </w:pPr>
      <w:r w:rsidRPr="00281560">
        <w:rPr>
          <w:rFonts w:cs="Times New Roman"/>
        </w:rPr>
        <w:t xml:space="preserve">The current integration of culture and tourism still faces five major shortcomings, which can be analyzed from the following five dimensions; quantitative data are presented in </w:t>
      </w:r>
      <w:r w:rsidRPr="00153C36">
        <w:rPr>
          <w:rFonts w:cs="Times New Roman"/>
          <w:b/>
          <w:bCs/>
        </w:rPr>
        <w:t>Table 2</w:t>
      </w:r>
      <w:r w:rsidRPr="00281560">
        <w:rPr>
          <w:rFonts w:cs="Times New Roman"/>
        </w:rPr>
        <w:t>.</w:t>
      </w:r>
    </w:p>
    <w:p w14:paraId="2E61BD3F" w14:textId="77777777" w:rsidR="00281560" w:rsidRDefault="00281560" w:rsidP="00281560">
      <w:pPr>
        <w:rPr>
          <w:rFonts w:cs="Times New Roman"/>
        </w:rPr>
      </w:pPr>
    </w:p>
    <w:p w14:paraId="722528B8" w14:textId="7D58C284" w:rsidR="00D451CF" w:rsidRPr="00281560" w:rsidRDefault="00281560" w:rsidP="00153C36">
      <w:pPr>
        <w:rPr>
          <w:rFonts w:cs="Times New Roman"/>
        </w:rPr>
      </w:pPr>
      <w:r w:rsidRPr="00153C36">
        <w:rPr>
          <w:rFonts w:cs="Times New Roman"/>
          <w:b/>
          <w:bCs/>
        </w:rPr>
        <w:t xml:space="preserve">Table </w:t>
      </w:r>
      <w:r w:rsidR="00000000" w:rsidRPr="00153C36">
        <w:rPr>
          <w:rFonts w:cs="Times New Roman"/>
          <w:b/>
          <w:bCs/>
        </w:rPr>
        <w:t>2</w:t>
      </w:r>
      <w:r>
        <w:rPr>
          <w:rFonts w:cs="Times New Roman"/>
          <w:b/>
          <w:bCs/>
        </w:rPr>
        <w:t>.</w:t>
      </w:r>
      <w:r w:rsidRPr="00281560">
        <w:rPr>
          <w:rFonts w:cs="Times New Roman"/>
        </w:rPr>
        <w:t xml:space="preserve"> </w:t>
      </w:r>
      <w:r w:rsidR="00000000" w:rsidRPr="00281560">
        <w:rPr>
          <w:rFonts w:cs="Times New Roman"/>
        </w:rPr>
        <w:t xml:space="preserve">Quantitative </w:t>
      </w:r>
      <w:r w:rsidRPr="00281560">
        <w:rPr>
          <w:rFonts w:cs="Times New Roman"/>
        </w:rPr>
        <w:t>analysis of existing issues in the integration of culture and tourism</w:t>
      </w:r>
    </w:p>
    <w:tbl>
      <w:tblPr>
        <w:tblW w:w="5000" w:type="pct"/>
        <w:tblBorders>
          <w:top w:val="single" w:sz="4" w:space="0" w:color="auto"/>
          <w:bottom w:val="single" w:sz="4" w:space="0" w:color="auto"/>
        </w:tblBorders>
        <w:tblLook w:val="04A0" w:firstRow="1" w:lastRow="0" w:firstColumn="1" w:lastColumn="0" w:noHBand="0" w:noVBand="1"/>
      </w:tblPr>
      <w:tblGrid>
        <w:gridCol w:w="2617"/>
        <w:gridCol w:w="5498"/>
        <w:gridCol w:w="1523"/>
      </w:tblGrid>
      <w:tr w:rsidR="00D451CF" w:rsidRPr="00281560" w14:paraId="192158D2" w14:textId="77777777" w:rsidTr="00153C36">
        <w:trPr>
          <w:trHeight w:val="580"/>
        </w:trPr>
        <w:tc>
          <w:tcPr>
            <w:tcW w:w="1358" w:type="pct"/>
            <w:tcBorders>
              <w:bottom w:val="single" w:sz="4" w:space="0" w:color="auto"/>
            </w:tcBorders>
            <w:shd w:val="clear" w:color="auto" w:fill="FFFFFF"/>
          </w:tcPr>
          <w:p w14:paraId="169807DE" w14:textId="77777777" w:rsidR="00D451CF" w:rsidRPr="00153C36" w:rsidRDefault="00000000" w:rsidP="00153C36">
            <w:pPr>
              <w:jc w:val="left"/>
              <w:rPr>
                <w:rFonts w:cs="Times New Roman"/>
                <w:b/>
                <w:color w:val="000000"/>
              </w:rPr>
            </w:pPr>
            <w:r w:rsidRPr="00153C36">
              <w:rPr>
                <w:rFonts w:cs="Times New Roman"/>
                <w:b/>
                <w:color w:val="000000"/>
                <w:kern w:val="0"/>
                <w:lang w:bidi="ar"/>
              </w:rPr>
              <w:t>Problem Dimension</w:t>
            </w:r>
          </w:p>
        </w:tc>
        <w:tc>
          <w:tcPr>
            <w:tcW w:w="2852" w:type="pct"/>
            <w:tcBorders>
              <w:bottom w:val="single" w:sz="4" w:space="0" w:color="auto"/>
            </w:tcBorders>
            <w:shd w:val="clear" w:color="auto" w:fill="FFFFFF"/>
          </w:tcPr>
          <w:p w14:paraId="61728E36" w14:textId="77777777" w:rsidR="00D451CF" w:rsidRPr="00153C36" w:rsidRDefault="00000000" w:rsidP="00153C36">
            <w:pPr>
              <w:jc w:val="center"/>
              <w:rPr>
                <w:rFonts w:cs="Times New Roman"/>
                <w:b/>
                <w:color w:val="000000"/>
              </w:rPr>
            </w:pPr>
            <w:r w:rsidRPr="00153C36">
              <w:rPr>
                <w:rFonts w:cs="Times New Roman"/>
                <w:b/>
                <w:color w:val="000000"/>
                <w:kern w:val="0"/>
                <w:lang w:bidi="ar"/>
              </w:rPr>
              <w:t>Quantitative Performance</w:t>
            </w:r>
          </w:p>
        </w:tc>
        <w:tc>
          <w:tcPr>
            <w:tcW w:w="790" w:type="pct"/>
            <w:tcBorders>
              <w:bottom w:val="single" w:sz="4" w:space="0" w:color="auto"/>
            </w:tcBorders>
            <w:shd w:val="clear" w:color="auto" w:fill="FFFFFF"/>
          </w:tcPr>
          <w:p w14:paraId="02C6A129" w14:textId="77777777" w:rsidR="00D451CF" w:rsidRPr="00153C36" w:rsidRDefault="00000000" w:rsidP="00153C36">
            <w:pPr>
              <w:jc w:val="center"/>
              <w:rPr>
                <w:rFonts w:cs="Times New Roman"/>
                <w:b/>
                <w:color w:val="000000"/>
              </w:rPr>
            </w:pPr>
            <w:r w:rsidRPr="00153C36">
              <w:rPr>
                <w:rFonts w:cs="Times New Roman"/>
                <w:b/>
                <w:color w:val="000000"/>
                <w:kern w:val="0"/>
                <w:lang w:bidi="ar"/>
              </w:rPr>
              <w:t>Impact Level</w:t>
            </w:r>
          </w:p>
        </w:tc>
      </w:tr>
      <w:tr w:rsidR="00D451CF" w:rsidRPr="00281560" w14:paraId="409BE9AA" w14:textId="77777777" w:rsidTr="00153C36">
        <w:trPr>
          <w:trHeight w:val="480"/>
        </w:trPr>
        <w:tc>
          <w:tcPr>
            <w:tcW w:w="1358" w:type="pct"/>
            <w:tcBorders>
              <w:top w:val="single" w:sz="4" w:space="0" w:color="auto"/>
            </w:tcBorders>
            <w:shd w:val="clear" w:color="auto" w:fill="FFFFFF"/>
          </w:tcPr>
          <w:p w14:paraId="2F59293D" w14:textId="77777777" w:rsidR="00D451CF" w:rsidRPr="00281560" w:rsidRDefault="00000000" w:rsidP="00153C36">
            <w:pPr>
              <w:jc w:val="left"/>
              <w:rPr>
                <w:rFonts w:cs="Times New Roman"/>
                <w:color w:val="000000"/>
              </w:rPr>
            </w:pPr>
            <w:r w:rsidRPr="00281560">
              <w:rPr>
                <w:rFonts w:cs="Times New Roman"/>
                <w:color w:val="000000"/>
                <w:kern w:val="0"/>
                <w:lang w:bidi="ar"/>
              </w:rPr>
              <w:t>Industrial Chain Collaboration</w:t>
            </w:r>
          </w:p>
        </w:tc>
        <w:tc>
          <w:tcPr>
            <w:tcW w:w="2852" w:type="pct"/>
            <w:tcBorders>
              <w:top w:val="single" w:sz="4" w:space="0" w:color="auto"/>
            </w:tcBorders>
            <w:shd w:val="clear" w:color="auto" w:fill="FFFFFF"/>
          </w:tcPr>
          <w:p w14:paraId="0A8FD571" w14:textId="77777777" w:rsidR="00D451CF" w:rsidRPr="00281560" w:rsidRDefault="00000000" w:rsidP="00153C36">
            <w:pPr>
              <w:jc w:val="center"/>
              <w:rPr>
                <w:rFonts w:cs="Times New Roman"/>
                <w:color w:val="000000"/>
              </w:rPr>
            </w:pPr>
            <w:r w:rsidRPr="00281560">
              <w:rPr>
                <w:rFonts w:cs="Times New Roman"/>
                <w:color w:val="000000"/>
                <w:kern w:val="0"/>
                <w:lang w:bidi="ar"/>
              </w:rPr>
              <w:t>About 10% capacity loss due to raw material shortage</w:t>
            </w:r>
          </w:p>
        </w:tc>
        <w:tc>
          <w:tcPr>
            <w:tcW w:w="790" w:type="pct"/>
            <w:tcBorders>
              <w:top w:val="single" w:sz="4" w:space="0" w:color="auto"/>
            </w:tcBorders>
            <w:shd w:val="clear" w:color="auto" w:fill="FFFFFF"/>
          </w:tcPr>
          <w:p w14:paraId="4AFC0014" w14:textId="77777777" w:rsidR="00D451CF" w:rsidRPr="00281560" w:rsidRDefault="00000000" w:rsidP="00153C36">
            <w:pPr>
              <w:jc w:val="center"/>
              <w:rPr>
                <w:rFonts w:cs="Times New Roman"/>
                <w:color w:val="000000"/>
              </w:rPr>
            </w:pPr>
            <w:r w:rsidRPr="00281560">
              <w:rPr>
                <w:rFonts w:cs="Times New Roman"/>
                <w:color w:val="000000"/>
                <w:kern w:val="0"/>
                <w:lang w:bidi="ar"/>
              </w:rPr>
              <w:t>Severe</w:t>
            </w:r>
          </w:p>
        </w:tc>
      </w:tr>
      <w:tr w:rsidR="00D451CF" w:rsidRPr="00281560" w14:paraId="05A4574B" w14:textId="77777777" w:rsidTr="00153C36">
        <w:trPr>
          <w:trHeight w:val="480"/>
        </w:trPr>
        <w:tc>
          <w:tcPr>
            <w:tcW w:w="1358" w:type="pct"/>
            <w:shd w:val="clear" w:color="auto" w:fill="FFFFFF"/>
          </w:tcPr>
          <w:p w14:paraId="385FF5E6" w14:textId="77777777" w:rsidR="00D451CF" w:rsidRPr="00281560" w:rsidRDefault="00000000" w:rsidP="00153C36">
            <w:pPr>
              <w:jc w:val="left"/>
              <w:rPr>
                <w:rFonts w:cs="Times New Roman"/>
                <w:color w:val="000000"/>
              </w:rPr>
            </w:pPr>
            <w:r w:rsidRPr="00281560">
              <w:rPr>
                <w:rFonts w:cs="Times New Roman"/>
                <w:color w:val="000000"/>
                <w:kern w:val="0"/>
                <w:lang w:bidi="ar"/>
              </w:rPr>
              <w:t>Product Homogenization</w:t>
            </w:r>
          </w:p>
        </w:tc>
        <w:tc>
          <w:tcPr>
            <w:tcW w:w="2852" w:type="pct"/>
            <w:shd w:val="clear" w:color="auto" w:fill="FFFFFF"/>
          </w:tcPr>
          <w:p w14:paraId="54695BE9" w14:textId="77777777" w:rsidR="00D451CF" w:rsidRPr="00281560" w:rsidRDefault="00000000" w:rsidP="00153C36">
            <w:pPr>
              <w:jc w:val="center"/>
              <w:rPr>
                <w:rFonts w:cs="Times New Roman"/>
                <w:color w:val="000000"/>
              </w:rPr>
            </w:pPr>
            <w:r w:rsidRPr="00281560">
              <w:rPr>
                <w:rFonts w:cs="Times New Roman"/>
                <w:color w:val="000000"/>
                <w:kern w:val="0"/>
                <w:lang w:bidi="ar"/>
              </w:rPr>
              <w:t>Traditional products account for more than 70%</w:t>
            </w:r>
          </w:p>
        </w:tc>
        <w:tc>
          <w:tcPr>
            <w:tcW w:w="790" w:type="pct"/>
            <w:shd w:val="clear" w:color="auto" w:fill="FFFFFF"/>
          </w:tcPr>
          <w:p w14:paraId="68F7CDF0" w14:textId="77777777" w:rsidR="00D451CF" w:rsidRPr="00281560" w:rsidRDefault="00000000" w:rsidP="00153C36">
            <w:pPr>
              <w:jc w:val="center"/>
              <w:rPr>
                <w:rFonts w:cs="Times New Roman"/>
                <w:color w:val="000000"/>
              </w:rPr>
            </w:pPr>
            <w:r w:rsidRPr="00281560">
              <w:rPr>
                <w:rFonts w:cs="Times New Roman"/>
                <w:color w:val="000000"/>
                <w:kern w:val="0"/>
                <w:lang w:bidi="ar"/>
              </w:rPr>
              <w:t>Relatively High</w:t>
            </w:r>
          </w:p>
        </w:tc>
      </w:tr>
      <w:tr w:rsidR="00D451CF" w:rsidRPr="00281560" w14:paraId="56D277B9" w14:textId="77777777" w:rsidTr="00153C36">
        <w:trPr>
          <w:trHeight w:val="480"/>
        </w:trPr>
        <w:tc>
          <w:tcPr>
            <w:tcW w:w="1358" w:type="pct"/>
            <w:shd w:val="clear" w:color="auto" w:fill="FFFFFF"/>
          </w:tcPr>
          <w:p w14:paraId="0CB58954" w14:textId="77777777" w:rsidR="00D451CF" w:rsidRPr="00281560" w:rsidRDefault="00000000" w:rsidP="00153C36">
            <w:pPr>
              <w:jc w:val="left"/>
              <w:rPr>
                <w:rFonts w:cs="Times New Roman"/>
                <w:color w:val="000000"/>
              </w:rPr>
            </w:pPr>
            <w:r w:rsidRPr="00281560">
              <w:rPr>
                <w:rFonts w:cs="Times New Roman"/>
                <w:color w:val="000000"/>
                <w:kern w:val="0"/>
                <w:lang w:bidi="ar"/>
              </w:rPr>
              <w:t>Experience Depth</w:t>
            </w:r>
          </w:p>
        </w:tc>
        <w:tc>
          <w:tcPr>
            <w:tcW w:w="2852" w:type="pct"/>
            <w:shd w:val="clear" w:color="auto" w:fill="FFFFFF"/>
          </w:tcPr>
          <w:p w14:paraId="2B620E05" w14:textId="77777777" w:rsidR="00D451CF" w:rsidRPr="00281560" w:rsidRDefault="00000000" w:rsidP="00153C36">
            <w:pPr>
              <w:jc w:val="center"/>
              <w:rPr>
                <w:rFonts w:cs="Times New Roman"/>
                <w:color w:val="000000"/>
              </w:rPr>
            </w:pPr>
            <w:r w:rsidRPr="00281560">
              <w:rPr>
                <w:rFonts w:cs="Times New Roman"/>
                <w:color w:val="000000"/>
                <w:kern w:val="0"/>
                <w:lang w:bidi="ar"/>
              </w:rPr>
              <w:t>Immersive experience projects account for less than 30%</w:t>
            </w:r>
          </w:p>
        </w:tc>
        <w:tc>
          <w:tcPr>
            <w:tcW w:w="790" w:type="pct"/>
            <w:shd w:val="clear" w:color="auto" w:fill="FFFFFF"/>
          </w:tcPr>
          <w:p w14:paraId="6BC099A0" w14:textId="77777777" w:rsidR="00D451CF" w:rsidRPr="00281560" w:rsidRDefault="00000000" w:rsidP="00153C36">
            <w:pPr>
              <w:jc w:val="center"/>
              <w:rPr>
                <w:rFonts w:cs="Times New Roman"/>
                <w:color w:val="000000"/>
              </w:rPr>
            </w:pPr>
            <w:r w:rsidRPr="00281560">
              <w:rPr>
                <w:rFonts w:cs="Times New Roman"/>
                <w:color w:val="000000"/>
                <w:kern w:val="0"/>
                <w:lang w:bidi="ar"/>
              </w:rPr>
              <w:t>Medium</w:t>
            </w:r>
          </w:p>
        </w:tc>
      </w:tr>
      <w:tr w:rsidR="00D451CF" w:rsidRPr="00281560" w14:paraId="067D1D0C" w14:textId="77777777" w:rsidTr="00153C36">
        <w:trPr>
          <w:trHeight w:val="480"/>
        </w:trPr>
        <w:tc>
          <w:tcPr>
            <w:tcW w:w="1358" w:type="pct"/>
            <w:shd w:val="clear" w:color="auto" w:fill="FFFFFF"/>
          </w:tcPr>
          <w:p w14:paraId="6347E3EC" w14:textId="77777777" w:rsidR="00D451CF" w:rsidRPr="00281560" w:rsidRDefault="00000000" w:rsidP="00153C36">
            <w:pPr>
              <w:jc w:val="left"/>
              <w:rPr>
                <w:rFonts w:cs="Times New Roman"/>
                <w:color w:val="000000"/>
              </w:rPr>
            </w:pPr>
            <w:r w:rsidRPr="00281560">
              <w:rPr>
                <w:rFonts w:cs="Times New Roman"/>
                <w:color w:val="000000"/>
                <w:kern w:val="0"/>
                <w:lang w:bidi="ar"/>
              </w:rPr>
              <w:t>Talent Structure</w:t>
            </w:r>
          </w:p>
        </w:tc>
        <w:tc>
          <w:tcPr>
            <w:tcW w:w="2852" w:type="pct"/>
            <w:shd w:val="clear" w:color="auto" w:fill="FFFFFF"/>
          </w:tcPr>
          <w:p w14:paraId="57FFCE44" w14:textId="77777777" w:rsidR="00D451CF" w:rsidRPr="00281560" w:rsidRDefault="00000000" w:rsidP="00153C36">
            <w:pPr>
              <w:jc w:val="center"/>
              <w:rPr>
                <w:rFonts w:cs="Times New Roman"/>
                <w:color w:val="000000"/>
              </w:rPr>
            </w:pPr>
            <w:r w:rsidRPr="00281560">
              <w:rPr>
                <w:rFonts w:cs="Times New Roman"/>
                <w:color w:val="000000"/>
                <w:kern w:val="0"/>
                <w:lang w:bidi="ar"/>
              </w:rPr>
              <w:t>Compound talents only account for 5% of practitioners</w:t>
            </w:r>
          </w:p>
        </w:tc>
        <w:tc>
          <w:tcPr>
            <w:tcW w:w="790" w:type="pct"/>
            <w:shd w:val="clear" w:color="auto" w:fill="FFFFFF"/>
          </w:tcPr>
          <w:p w14:paraId="0B98F85F" w14:textId="77777777" w:rsidR="00D451CF" w:rsidRPr="00281560" w:rsidRDefault="00000000" w:rsidP="00153C36">
            <w:pPr>
              <w:jc w:val="center"/>
              <w:rPr>
                <w:rFonts w:cs="Times New Roman"/>
                <w:color w:val="000000"/>
              </w:rPr>
            </w:pPr>
            <w:r w:rsidRPr="00281560">
              <w:rPr>
                <w:rFonts w:cs="Times New Roman"/>
                <w:color w:val="000000"/>
                <w:kern w:val="0"/>
                <w:lang w:bidi="ar"/>
              </w:rPr>
              <w:t>Severe</w:t>
            </w:r>
          </w:p>
        </w:tc>
      </w:tr>
      <w:tr w:rsidR="00D451CF" w:rsidRPr="00281560" w14:paraId="374B05F0" w14:textId="77777777" w:rsidTr="00153C36">
        <w:trPr>
          <w:trHeight w:val="480"/>
        </w:trPr>
        <w:tc>
          <w:tcPr>
            <w:tcW w:w="1358" w:type="pct"/>
            <w:shd w:val="clear" w:color="auto" w:fill="FFFFFF"/>
          </w:tcPr>
          <w:p w14:paraId="08D0023F" w14:textId="77777777" w:rsidR="00D451CF" w:rsidRPr="00281560" w:rsidRDefault="00000000" w:rsidP="00153C36">
            <w:pPr>
              <w:jc w:val="left"/>
              <w:rPr>
                <w:rFonts w:cs="Times New Roman"/>
                <w:color w:val="000000"/>
              </w:rPr>
            </w:pPr>
            <w:r w:rsidRPr="00281560">
              <w:rPr>
                <w:rFonts w:cs="Times New Roman"/>
                <w:color w:val="000000"/>
                <w:kern w:val="0"/>
                <w:lang w:bidi="ar"/>
              </w:rPr>
              <w:t>Cultural Communication</w:t>
            </w:r>
          </w:p>
        </w:tc>
        <w:tc>
          <w:tcPr>
            <w:tcW w:w="2852" w:type="pct"/>
            <w:shd w:val="clear" w:color="auto" w:fill="FFFFFF"/>
          </w:tcPr>
          <w:p w14:paraId="2EF2D6CC" w14:textId="77777777" w:rsidR="00D451CF" w:rsidRPr="00281560" w:rsidRDefault="00000000" w:rsidP="00153C36">
            <w:pPr>
              <w:jc w:val="center"/>
              <w:rPr>
                <w:rFonts w:cs="Times New Roman"/>
                <w:color w:val="000000"/>
              </w:rPr>
            </w:pPr>
            <w:r w:rsidRPr="00281560">
              <w:rPr>
                <w:rFonts w:cs="Times New Roman"/>
                <w:color w:val="000000"/>
                <w:kern w:val="0"/>
                <w:lang w:bidi="ar"/>
              </w:rPr>
              <w:t>Coverage rate of complete interpretation of cultural connotation is less than 40%</w:t>
            </w:r>
          </w:p>
        </w:tc>
        <w:tc>
          <w:tcPr>
            <w:tcW w:w="790" w:type="pct"/>
            <w:shd w:val="clear" w:color="auto" w:fill="FFFFFF"/>
          </w:tcPr>
          <w:p w14:paraId="35271485" w14:textId="77777777" w:rsidR="00D451CF" w:rsidRPr="00281560" w:rsidRDefault="00000000" w:rsidP="00153C36">
            <w:pPr>
              <w:jc w:val="center"/>
              <w:rPr>
                <w:rFonts w:cs="Times New Roman"/>
                <w:color w:val="000000"/>
              </w:rPr>
            </w:pPr>
            <w:r w:rsidRPr="00281560">
              <w:rPr>
                <w:rFonts w:cs="Times New Roman"/>
                <w:color w:val="000000"/>
                <w:kern w:val="0"/>
                <w:lang w:bidi="ar"/>
              </w:rPr>
              <w:t>Relatively High</w:t>
            </w:r>
          </w:p>
        </w:tc>
      </w:tr>
    </w:tbl>
    <w:p w14:paraId="542F96F0" w14:textId="77777777" w:rsidR="00D451CF" w:rsidRPr="00281560" w:rsidRDefault="00D451CF" w:rsidP="00153C36">
      <w:pPr>
        <w:rPr>
          <w:rFonts w:cs="Times New Roman"/>
        </w:rPr>
      </w:pPr>
    </w:p>
    <w:p w14:paraId="40BE4B5B" w14:textId="77777777" w:rsidR="00D451CF" w:rsidRPr="00281560" w:rsidRDefault="00000000" w:rsidP="00153C36">
      <w:pPr>
        <w:ind w:firstLine="420"/>
        <w:rPr>
          <w:rFonts w:cs="Times New Roman"/>
        </w:rPr>
      </w:pPr>
      <w:r w:rsidRPr="00281560">
        <w:rPr>
          <w:rFonts w:cs="Times New Roman"/>
        </w:rPr>
        <w:t xml:space="preserve">In summary, the integrated development of </w:t>
      </w:r>
      <w:proofErr w:type="spellStart"/>
      <w:r w:rsidRPr="00281560">
        <w:rPr>
          <w:rFonts w:cs="Times New Roman"/>
        </w:rPr>
        <w:t>Edles</w:t>
      </w:r>
      <w:proofErr w:type="spellEnd"/>
      <w:r w:rsidRPr="00281560">
        <w:rPr>
          <w:rFonts w:cs="Times New Roman"/>
        </w:rPr>
        <w:t xml:space="preserve"> silk culture and tourism faces challenges such as a fragmented industrial chain, product homogeneity, insufficient experiential depth, a lack of interdisciplinary talent and digital marketing capabilities, and fragmented cultural dissemination, all of which hinder the transformation of its cultural value into tourism appeal.</w:t>
      </w:r>
    </w:p>
    <w:p w14:paraId="16114FEB" w14:textId="77777777" w:rsidR="00E36DEB" w:rsidRPr="00153C36" w:rsidRDefault="00E36DEB" w:rsidP="00281560">
      <w:pPr>
        <w:rPr>
          <w:rFonts w:cs="Times New Roman"/>
          <w:b/>
          <w:bCs/>
        </w:rPr>
      </w:pPr>
    </w:p>
    <w:p w14:paraId="5F5DB78D" w14:textId="0012209F" w:rsidR="00D451CF" w:rsidRPr="00153C36" w:rsidRDefault="00E36DEB" w:rsidP="00153C36">
      <w:pPr>
        <w:rPr>
          <w:rFonts w:cs="Times New Roman"/>
          <w:b/>
          <w:bCs/>
        </w:rPr>
      </w:pPr>
      <w:r w:rsidRPr="00153C36">
        <w:rPr>
          <w:rFonts w:cs="Times New Roman"/>
          <w:b/>
          <w:bCs/>
        </w:rPr>
        <w:t>3.</w:t>
      </w:r>
      <w:r w:rsidR="00000000" w:rsidRPr="00153C36">
        <w:rPr>
          <w:rFonts w:cs="Times New Roman"/>
          <w:b/>
          <w:bCs/>
        </w:rPr>
        <w:t xml:space="preserve"> Practical </w:t>
      </w:r>
      <w:r w:rsidRPr="00153C36">
        <w:rPr>
          <w:rFonts w:cs="Times New Roman"/>
          <w:b/>
          <w:bCs/>
        </w:rPr>
        <w:t xml:space="preserve">approaches for the deep integration of </w:t>
      </w:r>
      <w:proofErr w:type="spellStart"/>
      <w:r w:rsidRPr="00153C36">
        <w:rPr>
          <w:rFonts w:cs="Times New Roman"/>
          <w:b/>
          <w:bCs/>
        </w:rPr>
        <w:t>Edles</w:t>
      </w:r>
      <w:proofErr w:type="spellEnd"/>
      <w:r w:rsidRPr="00153C36">
        <w:rPr>
          <w:rFonts w:cs="Times New Roman"/>
          <w:b/>
          <w:bCs/>
        </w:rPr>
        <w:t xml:space="preserve"> silk products with tourism in Kashgar</w:t>
      </w:r>
    </w:p>
    <w:p w14:paraId="29577FBB" w14:textId="527A3672" w:rsidR="00D451CF" w:rsidRPr="00153C36" w:rsidRDefault="00E36DEB" w:rsidP="00153C36">
      <w:pPr>
        <w:rPr>
          <w:rFonts w:cs="Times New Roman"/>
          <w:b/>
        </w:rPr>
      </w:pPr>
      <w:r w:rsidRPr="00153C36">
        <w:rPr>
          <w:rFonts w:cs="Times New Roman"/>
          <w:b/>
        </w:rPr>
        <w:t>3.1.</w:t>
      </w:r>
      <w:r w:rsidR="00000000" w:rsidRPr="00153C36">
        <w:rPr>
          <w:rFonts w:cs="Times New Roman"/>
          <w:b/>
        </w:rPr>
        <w:t xml:space="preserve"> Establishment of a comprehensive industrial chain collaboration system</w:t>
      </w:r>
    </w:p>
    <w:p w14:paraId="1CCBE4CE" w14:textId="340D696B" w:rsidR="00D451CF" w:rsidRPr="00281560" w:rsidRDefault="00000000" w:rsidP="00153C36">
      <w:pPr>
        <w:rPr>
          <w:rFonts w:cs="Times New Roman"/>
        </w:rPr>
      </w:pPr>
      <w:r w:rsidRPr="00281560">
        <w:rPr>
          <w:rFonts w:cs="Times New Roman"/>
        </w:rPr>
        <w:t>This study centers on full-industry-chain collaboration, strengthening the development foundation across three dimensions</w:t>
      </w:r>
      <w:r w:rsidR="00E36DEB">
        <w:rPr>
          <w:rFonts w:cs="Times New Roman"/>
        </w:rPr>
        <w:t>:</w:t>
      </w:r>
      <w:r w:rsidRPr="00281560">
        <w:rPr>
          <w:rFonts w:cs="Times New Roman"/>
        </w:rPr>
        <w:t xml:space="preserve"> industrial closed-loop systems, cultural-tourism integration, and brand cultivation. On the industrial front, it adopts a </w:t>
      </w:r>
      <w:r w:rsidR="00E36DEB">
        <w:rPr>
          <w:rFonts w:cs="Times New Roman"/>
        </w:rPr>
        <w:t>“</w:t>
      </w:r>
      <w:r w:rsidRPr="00281560">
        <w:rPr>
          <w:rFonts w:cs="Times New Roman"/>
        </w:rPr>
        <w:t>leading enterprise + cooperative + family workshop</w:t>
      </w:r>
      <w:r w:rsidR="00E36DEB">
        <w:rPr>
          <w:rFonts w:cs="Times New Roman"/>
        </w:rPr>
        <w:t>“</w:t>
      </w:r>
      <w:r w:rsidRPr="00281560">
        <w:rPr>
          <w:rFonts w:cs="Times New Roman"/>
        </w:rPr>
        <w:t xml:space="preserve"> model, integrating over 10 standardized sericulture bases to achieve a 15%-20% cost reduction, introduce digital equipment to increase production capacity tenfold, and establish a </w:t>
      </w:r>
      <w:r w:rsidRPr="00281560">
        <w:rPr>
          <w:rFonts w:cs="Times New Roman"/>
        </w:rPr>
        <w:lastRenderedPageBreak/>
        <w:t>comprehensive traceability system leveraging blockchain technology. On the cultural-tourism front, it creates thematic consumption scenarios encompassing all key elements and develops a unified cultural visual identity. Regarding branding, the initiative aims to cultivate 10–15 local original brands, build three major product portfolios, and maintain a profit margin of over 60% for premium products.</w:t>
      </w:r>
    </w:p>
    <w:p w14:paraId="2064DC15" w14:textId="77777777" w:rsidR="00E36DEB" w:rsidRDefault="00E36DEB" w:rsidP="00281560">
      <w:pPr>
        <w:rPr>
          <w:rFonts w:cs="Times New Roman"/>
          <w:bCs/>
        </w:rPr>
      </w:pPr>
    </w:p>
    <w:p w14:paraId="55156B55" w14:textId="0191F282" w:rsidR="00D451CF" w:rsidRPr="00153C36" w:rsidRDefault="00E36DEB" w:rsidP="00153C36">
      <w:pPr>
        <w:rPr>
          <w:rFonts w:cs="Times New Roman"/>
          <w:b/>
        </w:rPr>
      </w:pPr>
      <w:r w:rsidRPr="00E36DEB">
        <w:rPr>
          <w:rFonts w:cs="Times New Roman"/>
          <w:b/>
        </w:rPr>
        <w:t>3.2.</w:t>
      </w:r>
      <w:r w:rsidR="00000000" w:rsidRPr="00153C36">
        <w:rPr>
          <w:rFonts w:cs="Times New Roman"/>
          <w:b/>
        </w:rPr>
        <w:t xml:space="preserve"> Development of multi-level cultural and tourism experience products</w:t>
      </w:r>
    </w:p>
    <w:p w14:paraId="31C37412" w14:textId="39508B12" w:rsidR="00D451CF" w:rsidRPr="00281560" w:rsidRDefault="00000000" w:rsidP="00153C36">
      <w:pPr>
        <w:rPr>
          <w:rFonts w:cs="Times New Roman"/>
        </w:rPr>
      </w:pPr>
      <w:r w:rsidRPr="00281560">
        <w:rPr>
          <w:rFonts w:cs="Times New Roman"/>
        </w:rPr>
        <w:t xml:space="preserve">To enhance market appeal, this study establishes a multi-tiered intangible cultural heritage (ICH) tourism experience system. First, it introduces the </w:t>
      </w:r>
      <w:r w:rsidR="00E36DEB">
        <w:rPr>
          <w:rFonts w:cs="Times New Roman"/>
        </w:rPr>
        <w:t>“</w:t>
      </w:r>
      <w:r w:rsidRPr="00281560">
        <w:rPr>
          <w:rFonts w:cs="Times New Roman"/>
        </w:rPr>
        <w:t>Mobile Rainbow</w:t>
      </w:r>
      <w:r w:rsidR="00E36DEB">
        <w:rPr>
          <w:rFonts w:cs="Times New Roman"/>
        </w:rPr>
        <w:t>“</w:t>
      </w:r>
      <w:r w:rsidRPr="00281560">
        <w:rPr>
          <w:rFonts w:cs="Times New Roman"/>
        </w:rPr>
        <w:t xml:space="preserve"> full-industry-chain traceability tour, offering an immersive experience lasting 3–6 hours with an estimated annual visitor capacity of 50,000 and projected direct revenue of 4–7.5 million yuan. Second, it innovates immersive cultural scenarios by leveraging VR technology to recreate Silk Road trade settings and enriching cultural experiences through diverse activities. Third, it upgrades the ICH marketplace by hosting over 40 </w:t>
      </w:r>
      <w:r w:rsidR="00E36DEB">
        <w:rPr>
          <w:rFonts w:cs="Times New Roman"/>
        </w:rPr>
        <w:t>inheritors'</w:t>
      </w:r>
      <w:r w:rsidRPr="00281560">
        <w:rPr>
          <w:rFonts w:cs="Times New Roman"/>
        </w:rPr>
        <w:t xml:space="preserve"> studios and establishing online-offline sales channels, aiming for annual sales exceeding 80 million yuan.</w:t>
      </w:r>
    </w:p>
    <w:p w14:paraId="14CB1DDA" w14:textId="77777777" w:rsidR="00E36DEB" w:rsidRDefault="00E36DEB" w:rsidP="00281560">
      <w:pPr>
        <w:rPr>
          <w:rFonts w:cs="Times New Roman"/>
          <w:bCs/>
        </w:rPr>
      </w:pPr>
    </w:p>
    <w:p w14:paraId="3248A85D" w14:textId="61F4133E" w:rsidR="00D451CF" w:rsidRPr="00153C36" w:rsidRDefault="00E36DEB" w:rsidP="00153C36">
      <w:pPr>
        <w:rPr>
          <w:rFonts w:cs="Times New Roman"/>
          <w:b/>
        </w:rPr>
      </w:pPr>
      <w:r>
        <w:rPr>
          <w:rFonts w:cs="Times New Roman"/>
          <w:b/>
        </w:rPr>
        <w:t>3.3.</w:t>
      </w:r>
      <w:r w:rsidR="00000000" w:rsidRPr="00153C36">
        <w:rPr>
          <w:rFonts w:cs="Times New Roman"/>
          <w:b/>
        </w:rPr>
        <w:t xml:space="preserve"> Digital empowerment as a pathway for innovative development</w:t>
      </w:r>
    </w:p>
    <w:p w14:paraId="286FB8C0" w14:textId="77777777" w:rsidR="00D451CF" w:rsidRPr="00281560" w:rsidRDefault="00000000" w:rsidP="00153C36">
      <w:pPr>
        <w:rPr>
          <w:rFonts w:cs="Times New Roman"/>
        </w:rPr>
      </w:pPr>
      <w:r w:rsidRPr="00281560">
        <w:rPr>
          <w:rFonts w:cs="Times New Roman"/>
        </w:rPr>
        <w:t>This study leverages digital technology as the core driver to expand development channels across three dimensions. At the technological innovation level, it promotes AI-driven pattern design and digital printing technologies, establishes a traditional pattern database, reduces product customization cycles from 3–5 days to 1–2 days, with personalized orders accounting for over 30% of total orders; in digital marketing, it builds an official cultural platform, creates more than 10 vertical influencer accounts, achieves annual exposure exceeding 50 million across all platforms, and develops digital collectibles to target younger audiences; in smart tourism, it deploys intelligent tour guidance systems that utilize big data for precise product recommendations, thereby enhancing tourist conversion rates.</w:t>
      </w:r>
    </w:p>
    <w:p w14:paraId="75276729" w14:textId="77777777" w:rsidR="00E36DEB" w:rsidRDefault="00E36DEB" w:rsidP="00281560">
      <w:pPr>
        <w:rPr>
          <w:rFonts w:cs="Times New Roman"/>
        </w:rPr>
      </w:pPr>
    </w:p>
    <w:p w14:paraId="610F63BB" w14:textId="6B932C54" w:rsidR="00D451CF" w:rsidRPr="00153C36" w:rsidRDefault="00E36DEB" w:rsidP="00153C36">
      <w:pPr>
        <w:rPr>
          <w:rFonts w:cs="Times New Roman"/>
          <w:b/>
          <w:bCs/>
        </w:rPr>
      </w:pPr>
      <w:r>
        <w:rPr>
          <w:rFonts w:cs="Times New Roman"/>
          <w:b/>
          <w:bCs/>
        </w:rPr>
        <w:t>3.4.</w:t>
      </w:r>
      <w:r w:rsidR="00000000" w:rsidRPr="00153C36">
        <w:rPr>
          <w:rFonts w:cs="Times New Roman"/>
          <w:b/>
          <w:bCs/>
        </w:rPr>
        <w:t xml:space="preserve"> Strengthen talent cultivation and cultural dissemination to ensure sustainable development</w:t>
      </w:r>
    </w:p>
    <w:p w14:paraId="2671EFCD" w14:textId="0818878F" w:rsidR="00D451CF" w:rsidRPr="00281560" w:rsidRDefault="00000000" w:rsidP="00153C36">
      <w:pPr>
        <w:rPr>
          <w:rFonts w:cs="Times New Roman"/>
        </w:rPr>
      </w:pPr>
      <w:r w:rsidRPr="00281560">
        <w:rPr>
          <w:rFonts w:cs="Times New Roman"/>
        </w:rPr>
        <w:t xml:space="preserve">The integrated development of </w:t>
      </w:r>
      <w:proofErr w:type="spellStart"/>
      <w:r w:rsidRPr="00281560">
        <w:rPr>
          <w:rFonts w:cs="Times New Roman"/>
        </w:rPr>
        <w:t>Edilesi</w:t>
      </w:r>
      <w:proofErr w:type="spellEnd"/>
      <w:r w:rsidRPr="00281560">
        <w:rPr>
          <w:rFonts w:cs="Times New Roman"/>
        </w:rPr>
        <w:t xml:space="preserve"> Silk Cultural Tourism is structured with two-phase objectives</w:t>
      </w:r>
      <w:r w:rsidR="00E36DEB">
        <w:rPr>
          <w:rFonts w:cs="Times New Roman"/>
        </w:rPr>
        <w:t>:</w:t>
      </w:r>
      <w:r w:rsidRPr="00281560">
        <w:rPr>
          <w:rFonts w:cs="Times New Roman"/>
        </w:rPr>
        <w:t xml:space="preserve"> Within the first two years, prioritize consolidating over 10 standardized sericulture bases, launching five full-process immersive experience projects, cultivating 200 cultural tourism professionals annually, establishing 10–15 local original brands, achieving a 30% share of personalized custom orders, and maintaining annual sales at the core intangible cultural heritage market above 80 million yuan. The three-year medium-to-long-term goal includes reaching annual industry-wide sales exceeding 150 million yuan, creating 1,000 new jobs cumulatively, attracting over 50,000 visitors annually to experience programs, building a tiered inheritance system for intangible cultural heritage bearers, sustaining high-end product profit margins above 60%, achieving annual new media exposure exceeding 50 million across all platforms, and realizing comprehensive, scaled, branded, and high-quality development.</w:t>
      </w:r>
    </w:p>
    <w:p w14:paraId="47140E40" w14:textId="77777777" w:rsidR="00E36DEB" w:rsidRDefault="00E36DEB" w:rsidP="00281560">
      <w:pPr>
        <w:rPr>
          <w:rFonts w:cs="Times New Roman"/>
        </w:rPr>
      </w:pPr>
    </w:p>
    <w:p w14:paraId="7C095067" w14:textId="301521F0" w:rsidR="00D451CF" w:rsidRPr="00153C36" w:rsidRDefault="00E36DEB" w:rsidP="00153C36">
      <w:pPr>
        <w:rPr>
          <w:rFonts w:cs="Times New Roman"/>
          <w:b/>
          <w:bCs/>
        </w:rPr>
      </w:pPr>
      <w:r>
        <w:rPr>
          <w:rFonts w:cs="Times New Roman"/>
          <w:b/>
          <w:bCs/>
        </w:rPr>
        <w:t>4</w:t>
      </w:r>
      <w:r w:rsidR="00000000" w:rsidRPr="00153C36">
        <w:rPr>
          <w:rFonts w:cs="Times New Roman"/>
          <w:b/>
          <w:bCs/>
        </w:rPr>
        <w:t xml:space="preserve">. Practical </w:t>
      </w:r>
      <w:r w:rsidRPr="00E36DEB">
        <w:rPr>
          <w:rFonts w:cs="Times New Roman"/>
          <w:b/>
          <w:bCs/>
        </w:rPr>
        <w:t xml:space="preserve">analysis of multiple cases on the integration of cultural tourism </w:t>
      </w:r>
      <w:r w:rsidR="00000000" w:rsidRPr="00153C36">
        <w:rPr>
          <w:rFonts w:cs="Times New Roman"/>
          <w:b/>
          <w:bCs/>
        </w:rPr>
        <w:t>with Xinjiang Edelweiss Silk</w:t>
      </w:r>
    </w:p>
    <w:p w14:paraId="0C5E83D2" w14:textId="35C3B560" w:rsidR="00D451CF" w:rsidRPr="00153C36" w:rsidRDefault="00E36DEB" w:rsidP="00153C36">
      <w:pPr>
        <w:rPr>
          <w:rFonts w:cs="Times New Roman"/>
          <w:b/>
        </w:rPr>
      </w:pPr>
      <w:bookmarkStart w:id="1" w:name="heading_0"/>
      <w:r w:rsidRPr="00153C36">
        <w:rPr>
          <w:rFonts w:cs="Times New Roman"/>
          <w:b/>
        </w:rPr>
        <w:t>4.1.</w:t>
      </w:r>
      <w:r w:rsidR="00000000" w:rsidRPr="00153C36">
        <w:rPr>
          <w:rFonts w:cs="Times New Roman"/>
          <w:b/>
        </w:rPr>
        <w:t xml:space="preserve"> Overview of </w:t>
      </w:r>
      <w:r w:rsidRPr="00E36DEB">
        <w:rPr>
          <w:rFonts w:cs="Times New Roman"/>
          <w:b/>
        </w:rPr>
        <w:t>typical case studies</w:t>
      </w:r>
      <w:bookmarkEnd w:id="1"/>
    </w:p>
    <w:p w14:paraId="20F3C145" w14:textId="77777777" w:rsidR="00D451CF" w:rsidRPr="00281560" w:rsidRDefault="00000000" w:rsidP="00153C36">
      <w:pPr>
        <w:rPr>
          <w:rFonts w:cs="Times New Roman"/>
        </w:rPr>
      </w:pPr>
      <w:r w:rsidRPr="00281560">
        <w:rPr>
          <w:rFonts w:cs="Times New Roman"/>
        </w:rPr>
        <w:t>To enhance the comprehensiveness and credibility of the study, this paper selects seven representative regions—</w:t>
      </w:r>
      <w:proofErr w:type="spellStart"/>
      <w:r w:rsidRPr="00281560">
        <w:rPr>
          <w:rFonts w:cs="Times New Roman"/>
        </w:rPr>
        <w:t>Shache</w:t>
      </w:r>
      <w:proofErr w:type="spellEnd"/>
      <w:r w:rsidRPr="00281560">
        <w:rPr>
          <w:rFonts w:cs="Times New Roman"/>
        </w:rPr>
        <w:t xml:space="preserve">, Jiya Township in Hotan, the Ancient City of Kashgar, Zebu, </w:t>
      </w:r>
      <w:proofErr w:type="spellStart"/>
      <w:r w:rsidRPr="00281560">
        <w:rPr>
          <w:rFonts w:cs="Times New Roman"/>
        </w:rPr>
        <w:t>Huiyuan</w:t>
      </w:r>
      <w:proofErr w:type="spellEnd"/>
      <w:r w:rsidRPr="00281560">
        <w:rPr>
          <w:rFonts w:cs="Times New Roman"/>
        </w:rPr>
        <w:t xml:space="preserve"> Town in Yili, </w:t>
      </w:r>
      <w:proofErr w:type="spellStart"/>
      <w:r w:rsidRPr="00281560">
        <w:rPr>
          <w:rFonts w:cs="Times New Roman"/>
        </w:rPr>
        <w:t>Kuqa</w:t>
      </w:r>
      <w:proofErr w:type="spellEnd"/>
      <w:r w:rsidRPr="00281560">
        <w:rPr>
          <w:rFonts w:cs="Times New Roman"/>
        </w:rPr>
        <w:t>, and Urumqi—as comparative cases, covering diverse development models including industrial bases, cultural tourism sites, rural folk traditions, and urban cultural innovation. The practical measures implemented, their outcomes, and existing challenges in each region are summarized below.</w:t>
      </w:r>
    </w:p>
    <w:p w14:paraId="424A2D76" w14:textId="34BF8B04" w:rsidR="00D451CF" w:rsidRPr="00281560" w:rsidRDefault="00E36DEB" w:rsidP="00153C36">
      <w:pPr>
        <w:rPr>
          <w:rFonts w:cs="Times New Roman"/>
        </w:rPr>
      </w:pPr>
      <w:r>
        <w:rPr>
          <w:rFonts w:cs="Times New Roman"/>
          <w:b/>
          <w:bCs/>
        </w:rPr>
        <w:lastRenderedPageBreak/>
        <w:t>Table</w:t>
      </w:r>
      <w:r w:rsidRPr="00281560">
        <w:rPr>
          <w:rFonts w:cs="Times New Roman"/>
        </w:rPr>
        <w:t xml:space="preserve"> </w:t>
      </w:r>
      <w:r w:rsidR="00000000" w:rsidRPr="00153C36">
        <w:rPr>
          <w:rFonts w:cs="Times New Roman"/>
          <w:b/>
          <w:bCs/>
        </w:rPr>
        <w:t>3</w:t>
      </w:r>
      <w:r>
        <w:rPr>
          <w:rFonts w:cs="Times New Roman"/>
          <w:b/>
          <w:bCs/>
        </w:rPr>
        <w:t>.</w:t>
      </w:r>
      <w:r w:rsidRPr="00281560">
        <w:rPr>
          <w:rFonts w:cs="Times New Roman"/>
        </w:rPr>
        <w:t xml:space="preserve"> </w:t>
      </w:r>
      <w:r w:rsidR="00000000" w:rsidRPr="00281560">
        <w:rPr>
          <w:rFonts w:cs="Times New Roman"/>
        </w:rPr>
        <w:t>Comparative analysis of practical approaches across different case sites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294"/>
        <w:gridCol w:w="3166"/>
        <w:gridCol w:w="2751"/>
        <w:gridCol w:w="2427"/>
      </w:tblGrid>
      <w:tr w:rsidR="00D451CF" w:rsidRPr="00281560" w14:paraId="34154A4C" w14:textId="77777777" w:rsidTr="00153C36">
        <w:trPr>
          <w:trHeight w:val="317"/>
          <w:tblHeader/>
          <w:jc w:val="center"/>
        </w:trPr>
        <w:tc>
          <w:tcPr>
            <w:tcW w:w="671" w:type="pct"/>
            <w:tcBorders>
              <w:top w:val="single" w:sz="4" w:space="0" w:color="auto"/>
              <w:bottom w:val="single" w:sz="4" w:space="0" w:color="auto"/>
            </w:tcBorders>
          </w:tcPr>
          <w:p w14:paraId="32BEE6F4" w14:textId="77777777" w:rsidR="00D451CF" w:rsidRPr="00153C36" w:rsidRDefault="00000000" w:rsidP="00153C36">
            <w:pPr>
              <w:jc w:val="left"/>
              <w:rPr>
                <w:rFonts w:cs="Times New Roman"/>
                <w:b/>
                <w:color w:val="000000"/>
              </w:rPr>
            </w:pPr>
            <w:r w:rsidRPr="00153C36">
              <w:rPr>
                <w:rFonts w:cs="Times New Roman"/>
                <w:b/>
                <w:color w:val="000000"/>
                <w:kern w:val="0"/>
                <w:lang w:bidi="ar"/>
              </w:rPr>
              <w:t>Practice Region</w:t>
            </w:r>
          </w:p>
        </w:tc>
        <w:tc>
          <w:tcPr>
            <w:tcW w:w="1642" w:type="pct"/>
            <w:tcBorders>
              <w:top w:val="single" w:sz="4" w:space="0" w:color="auto"/>
              <w:bottom w:val="single" w:sz="4" w:space="0" w:color="auto"/>
            </w:tcBorders>
          </w:tcPr>
          <w:p w14:paraId="60AEE55F" w14:textId="77777777" w:rsidR="00D451CF" w:rsidRPr="00153C36" w:rsidRDefault="00000000" w:rsidP="00153C36">
            <w:pPr>
              <w:jc w:val="center"/>
              <w:rPr>
                <w:rFonts w:cs="Times New Roman"/>
                <w:b/>
                <w:color w:val="000000"/>
              </w:rPr>
            </w:pPr>
            <w:r w:rsidRPr="00153C36">
              <w:rPr>
                <w:rFonts w:cs="Times New Roman"/>
                <w:b/>
                <w:color w:val="000000"/>
                <w:kern w:val="0"/>
                <w:lang w:bidi="ar"/>
              </w:rPr>
              <w:t>Key Initiatives</w:t>
            </w:r>
          </w:p>
        </w:tc>
        <w:tc>
          <w:tcPr>
            <w:tcW w:w="1427" w:type="pct"/>
            <w:tcBorders>
              <w:top w:val="single" w:sz="4" w:space="0" w:color="auto"/>
              <w:bottom w:val="single" w:sz="4" w:space="0" w:color="auto"/>
            </w:tcBorders>
          </w:tcPr>
          <w:p w14:paraId="30A25956" w14:textId="77777777" w:rsidR="00D451CF" w:rsidRPr="00153C36" w:rsidRDefault="00000000" w:rsidP="00153C36">
            <w:pPr>
              <w:jc w:val="center"/>
              <w:rPr>
                <w:rFonts w:cs="Times New Roman"/>
                <w:b/>
                <w:color w:val="000000"/>
              </w:rPr>
            </w:pPr>
            <w:r w:rsidRPr="00153C36">
              <w:rPr>
                <w:rFonts w:cs="Times New Roman"/>
                <w:b/>
                <w:color w:val="000000"/>
                <w:kern w:val="0"/>
                <w:lang w:bidi="ar"/>
              </w:rPr>
              <w:t>Key Outcomes</w:t>
            </w:r>
          </w:p>
        </w:tc>
        <w:tc>
          <w:tcPr>
            <w:tcW w:w="1259" w:type="pct"/>
            <w:tcBorders>
              <w:top w:val="single" w:sz="4" w:space="0" w:color="auto"/>
              <w:bottom w:val="single" w:sz="4" w:space="0" w:color="auto"/>
            </w:tcBorders>
          </w:tcPr>
          <w:p w14:paraId="5F49FA54" w14:textId="77777777" w:rsidR="00D451CF" w:rsidRPr="00153C36" w:rsidRDefault="00000000" w:rsidP="00153C36">
            <w:pPr>
              <w:jc w:val="center"/>
              <w:rPr>
                <w:rFonts w:cs="Times New Roman"/>
                <w:b/>
                <w:color w:val="000000"/>
              </w:rPr>
            </w:pPr>
            <w:r w:rsidRPr="00153C36">
              <w:rPr>
                <w:rFonts w:cs="Times New Roman"/>
                <w:b/>
                <w:color w:val="000000"/>
                <w:kern w:val="0"/>
                <w:lang w:bidi="ar"/>
              </w:rPr>
              <w:t>Development Gaps</w:t>
            </w:r>
          </w:p>
        </w:tc>
      </w:tr>
      <w:tr w:rsidR="00D451CF" w:rsidRPr="00281560" w14:paraId="60F6EB55" w14:textId="77777777" w:rsidTr="00153C36">
        <w:trPr>
          <w:trHeight w:val="1161"/>
          <w:jc w:val="center"/>
        </w:trPr>
        <w:tc>
          <w:tcPr>
            <w:tcW w:w="671" w:type="pct"/>
            <w:tcBorders>
              <w:top w:val="single" w:sz="4" w:space="0" w:color="auto"/>
            </w:tcBorders>
          </w:tcPr>
          <w:p w14:paraId="2FD02106" w14:textId="77777777" w:rsidR="00D451CF" w:rsidRPr="00281560" w:rsidRDefault="00000000" w:rsidP="00153C36">
            <w:pPr>
              <w:jc w:val="left"/>
              <w:rPr>
                <w:rFonts w:cs="Times New Roman"/>
                <w:color w:val="000000"/>
              </w:rPr>
            </w:pPr>
            <w:proofErr w:type="spellStart"/>
            <w:r w:rsidRPr="00281560">
              <w:rPr>
                <w:rFonts w:cs="Times New Roman"/>
                <w:color w:val="000000"/>
                <w:kern w:val="0"/>
                <w:lang w:bidi="ar"/>
              </w:rPr>
              <w:t>Shache</w:t>
            </w:r>
            <w:proofErr w:type="spellEnd"/>
            <w:r w:rsidRPr="00281560">
              <w:rPr>
                <w:rFonts w:cs="Times New Roman"/>
                <w:color w:val="000000"/>
                <w:kern w:val="0"/>
                <w:lang w:bidi="ar"/>
              </w:rPr>
              <w:t xml:space="preserve"> County</w:t>
            </w:r>
          </w:p>
        </w:tc>
        <w:tc>
          <w:tcPr>
            <w:tcW w:w="1642" w:type="pct"/>
            <w:tcBorders>
              <w:top w:val="single" w:sz="4" w:space="0" w:color="auto"/>
            </w:tcBorders>
          </w:tcPr>
          <w:p w14:paraId="5E8FADBB" w14:textId="77777777" w:rsidR="00D451CF" w:rsidRPr="00281560" w:rsidRDefault="00000000" w:rsidP="00153C36">
            <w:pPr>
              <w:jc w:val="center"/>
              <w:rPr>
                <w:rFonts w:cs="Times New Roman"/>
                <w:color w:val="000000"/>
              </w:rPr>
            </w:pPr>
            <w:r w:rsidRPr="00281560">
              <w:rPr>
                <w:rFonts w:cs="Times New Roman"/>
                <w:color w:val="000000"/>
                <w:kern w:val="0"/>
                <w:lang w:bidi="ar"/>
              </w:rPr>
              <w:t>Digital capacity upgrading, new Chinese-style product innovation, integration of intangible cultural heritage (ICH) workshops with old town cultural tourism scenarios, and cultivation of young inheritors</w:t>
            </w:r>
          </w:p>
        </w:tc>
        <w:tc>
          <w:tcPr>
            <w:tcW w:w="1427" w:type="pct"/>
            <w:tcBorders>
              <w:top w:val="single" w:sz="4" w:space="0" w:color="auto"/>
            </w:tcBorders>
          </w:tcPr>
          <w:p w14:paraId="4908D4DF" w14:textId="77777777" w:rsidR="00D451CF" w:rsidRPr="00281560" w:rsidRDefault="00000000" w:rsidP="00153C36">
            <w:pPr>
              <w:jc w:val="center"/>
              <w:rPr>
                <w:rFonts w:cs="Times New Roman"/>
                <w:color w:val="000000"/>
              </w:rPr>
            </w:pPr>
            <w:r w:rsidRPr="00281560">
              <w:rPr>
                <w:rFonts w:cs="Times New Roman"/>
                <w:color w:val="000000"/>
                <w:kern w:val="0"/>
                <w:lang w:bidi="ar"/>
              </w:rPr>
              <w:t>Significant growth in production capacity and orders, income increase for over 20,000 business entities, and outstanding cultural tourism passenger flow</w:t>
            </w:r>
          </w:p>
        </w:tc>
        <w:tc>
          <w:tcPr>
            <w:tcW w:w="1259" w:type="pct"/>
            <w:tcBorders>
              <w:top w:val="single" w:sz="4" w:space="0" w:color="auto"/>
            </w:tcBorders>
          </w:tcPr>
          <w:p w14:paraId="72DB451A" w14:textId="77777777" w:rsidR="00D451CF" w:rsidRPr="00281560" w:rsidRDefault="00000000" w:rsidP="00153C36">
            <w:pPr>
              <w:jc w:val="center"/>
              <w:rPr>
                <w:rFonts w:cs="Times New Roman"/>
                <w:color w:val="000000"/>
              </w:rPr>
            </w:pPr>
            <w:r w:rsidRPr="00281560">
              <w:rPr>
                <w:rFonts w:cs="Times New Roman"/>
                <w:color w:val="000000"/>
                <w:kern w:val="0"/>
                <w:lang w:bidi="ar"/>
              </w:rPr>
              <w:t>Weak new media marketing, insufficient coverage of young consumer groups</w:t>
            </w:r>
          </w:p>
        </w:tc>
      </w:tr>
      <w:tr w:rsidR="00D451CF" w:rsidRPr="00281560" w14:paraId="722F9197" w14:textId="77777777" w:rsidTr="00153C36">
        <w:trPr>
          <w:trHeight w:val="1161"/>
          <w:jc w:val="center"/>
        </w:trPr>
        <w:tc>
          <w:tcPr>
            <w:tcW w:w="671" w:type="pct"/>
          </w:tcPr>
          <w:p w14:paraId="7BAF0380" w14:textId="77777777" w:rsidR="00D451CF" w:rsidRPr="00281560" w:rsidRDefault="00000000" w:rsidP="00153C36">
            <w:pPr>
              <w:jc w:val="left"/>
              <w:rPr>
                <w:rFonts w:cs="Times New Roman"/>
                <w:color w:val="000000"/>
              </w:rPr>
            </w:pPr>
            <w:r w:rsidRPr="00281560">
              <w:rPr>
                <w:rFonts w:cs="Times New Roman"/>
                <w:color w:val="000000"/>
                <w:kern w:val="0"/>
                <w:lang w:bidi="ar"/>
              </w:rPr>
              <w:t>Jiya Township, Hotan</w:t>
            </w:r>
          </w:p>
        </w:tc>
        <w:tc>
          <w:tcPr>
            <w:tcW w:w="1642" w:type="pct"/>
          </w:tcPr>
          <w:p w14:paraId="04264DB9" w14:textId="77777777" w:rsidR="00D451CF" w:rsidRPr="00281560" w:rsidRDefault="00000000" w:rsidP="00153C36">
            <w:pPr>
              <w:jc w:val="center"/>
              <w:rPr>
                <w:rFonts w:cs="Times New Roman"/>
                <w:color w:val="000000"/>
              </w:rPr>
            </w:pPr>
            <w:r w:rsidRPr="00281560">
              <w:rPr>
                <w:rFonts w:cs="Times New Roman"/>
                <w:color w:val="000000"/>
                <w:kern w:val="0"/>
                <w:lang w:bidi="ar"/>
              </w:rPr>
              <w:t>Standardization and scenic-oriented transformation of production plants, enrichment of cultural and creative product categories, and cultivation of young practitioners</w:t>
            </w:r>
          </w:p>
        </w:tc>
        <w:tc>
          <w:tcPr>
            <w:tcW w:w="1427" w:type="pct"/>
          </w:tcPr>
          <w:p w14:paraId="4C806E60" w14:textId="77777777" w:rsidR="00D451CF" w:rsidRPr="00281560" w:rsidRDefault="00000000" w:rsidP="00153C36">
            <w:pPr>
              <w:jc w:val="center"/>
              <w:rPr>
                <w:rFonts w:cs="Times New Roman"/>
                <w:color w:val="000000"/>
              </w:rPr>
            </w:pPr>
            <w:r w:rsidRPr="00281560">
              <w:rPr>
                <w:rFonts w:cs="Times New Roman"/>
                <w:color w:val="000000"/>
                <w:kern w:val="0"/>
                <w:lang w:bidi="ar"/>
              </w:rPr>
              <w:t>Steady growth in production capacity and orders, cultural tourism revenue generation, and effective promotion of employment and income increase for farmers</w:t>
            </w:r>
          </w:p>
        </w:tc>
        <w:tc>
          <w:tcPr>
            <w:tcW w:w="1259" w:type="pct"/>
          </w:tcPr>
          <w:p w14:paraId="76172D3E" w14:textId="77777777" w:rsidR="00D451CF" w:rsidRPr="00281560" w:rsidRDefault="00000000" w:rsidP="00153C36">
            <w:pPr>
              <w:jc w:val="center"/>
              <w:rPr>
                <w:rFonts w:cs="Times New Roman"/>
                <w:color w:val="000000"/>
              </w:rPr>
            </w:pPr>
            <w:r w:rsidRPr="00281560">
              <w:rPr>
                <w:rFonts w:cs="Times New Roman"/>
                <w:color w:val="000000"/>
                <w:kern w:val="0"/>
                <w:lang w:bidi="ar"/>
              </w:rPr>
              <w:t>Lack of high-end design empowerment, low added value of product brands</w:t>
            </w:r>
          </w:p>
        </w:tc>
      </w:tr>
      <w:tr w:rsidR="00D451CF" w:rsidRPr="00281560" w14:paraId="2B61086A" w14:textId="77777777" w:rsidTr="00153C36">
        <w:trPr>
          <w:trHeight w:val="1017"/>
          <w:jc w:val="center"/>
        </w:trPr>
        <w:tc>
          <w:tcPr>
            <w:tcW w:w="671" w:type="pct"/>
          </w:tcPr>
          <w:p w14:paraId="25F1479E" w14:textId="77777777" w:rsidR="00D451CF" w:rsidRPr="00281560" w:rsidRDefault="00000000" w:rsidP="00153C36">
            <w:pPr>
              <w:jc w:val="left"/>
              <w:rPr>
                <w:rFonts w:cs="Times New Roman"/>
                <w:color w:val="000000"/>
              </w:rPr>
            </w:pPr>
            <w:r w:rsidRPr="00281560">
              <w:rPr>
                <w:rFonts w:cs="Times New Roman"/>
                <w:color w:val="000000"/>
                <w:kern w:val="0"/>
                <w:lang w:bidi="ar"/>
              </w:rPr>
              <w:t>Kashgar Ancient City</w:t>
            </w:r>
          </w:p>
        </w:tc>
        <w:tc>
          <w:tcPr>
            <w:tcW w:w="1642" w:type="pct"/>
          </w:tcPr>
          <w:p w14:paraId="34553252" w14:textId="77777777" w:rsidR="00D451CF" w:rsidRPr="00281560" w:rsidRDefault="00000000" w:rsidP="00153C36">
            <w:pPr>
              <w:jc w:val="center"/>
              <w:rPr>
                <w:rFonts w:cs="Times New Roman"/>
                <w:color w:val="000000"/>
              </w:rPr>
            </w:pPr>
            <w:r w:rsidRPr="00281560">
              <w:rPr>
                <w:rFonts w:cs="Times New Roman"/>
                <w:color w:val="000000"/>
                <w:kern w:val="0"/>
                <w:lang w:bidi="ar"/>
              </w:rPr>
              <w:t>Building an ICH exhibition, cultural and creative sales, and immersive performance system based on the ancient city scenarios</w:t>
            </w:r>
          </w:p>
        </w:tc>
        <w:tc>
          <w:tcPr>
            <w:tcW w:w="1427" w:type="pct"/>
          </w:tcPr>
          <w:p w14:paraId="437836ED" w14:textId="77777777" w:rsidR="00D451CF" w:rsidRPr="00281560" w:rsidRDefault="00000000" w:rsidP="00153C36">
            <w:pPr>
              <w:jc w:val="center"/>
              <w:rPr>
                <w:rFonts w:cs="Times New Roman"/>
                <w:color w:val="000000"/>
              </w:rPr>
            </w:pPr>
            <w:r w:rsidRPr="00281560">
              <w:rPr>
                <w:rFonts w:cs="Times New Roman"/>
                <w:color w:val="000000"/>
                <w:kern w:val="0"/>
                <w:lang w:bidi="ar"/>
              </w:rPr>
              <w:t>High market popularity of cultural and creative products, high exposure among young groups, and significant advantages in cultural tourism drainage</w:t>
            </w:r>
          </w:p>
        </w:tc>
        <w:tc>
          <w:tcPr>
            <w:tcW w:w="1259" w:type="pct"/>
          </w:tcPr>
          <w:p w14:paraId="75DFF258" w14:textId="77777777" w:rsidR="00D451CF" w:rsidRPr="00281560" w:rsidRDefault="00000000" w:rsidP="00153C36">
            <w:pPr>
              <w:jc w:val="center"/>
              <w:rPr>
                <w:rFonts w:cs="Times New Roman"/>
                <w:color w:val="000000"/>
              </w:rPr>
            </w:pPr>
            <w:r w:rsidRPr="00281560">
              <w:rPr>
                <w:rFonts w:cs="Times New Roman"/>
                <w:color w:val="000000"/>
                <w:kern w:val="0"/>
                <w:lang w:bidi="ar"/>
              </w:rPr>
              <w:t>Severe homogenization of experience projects, lack of in-depth craftsmanship experience content</w:t>
            </w:r>
          </w:p>
        </w:tc>
      </w:tr>
      <w:tr w:rsidR="00D451CF" w:rsidRPr="00281560" w14:paraId="51F73DA6" w14:textId="77777777" w:rsidTr="00153C36">
        <w:trPr>
          <w:trHeight w:val="239"/>
          <w:jc w:val="center"/>
        </w:trPr>
        <w:tc>
          <w:tcPr>
            <w:tcW w:w="671" w:type="pct"/>
          </w:tcPr>
          <w:p w14:paraId="448C9A75" w14:textId="77777777" w:rsidR="00D451CF" w:rsidRPr="00281560" w:rsidRDefault="00000000" w:rsidP="00153C36">
            <w:pPr>
              <w:jc w:val="left"/>
              <w:rPr>
                <w:rFonts w:cs="Times New Roman"/>
                <w:color w:val="000000"/>
              </w:rPr>
            </w:pPr>
            <w:proofErr w:type="spellStart"/>
            <w:r w:rsidRPr="00281560">
              <w:rPr>
                <w:rFonts w:cs="Times New Roman"/>
                <w:color w:val="000000"/>
                <w:kern w:val="0"/>
                <w:lang w:bidi="ar"/>
              </w:rPr>
              <w:t>Zepu</w:t>
            </w:r>
            <w:proofErr w:type="spellEnd"/>
            <w:r w:rsidRPr="00281560">
              <w:rPr>
                <w:rFonts w:cs="Times New Roman"/>
                <w:color w:val="000000"/>
                <w:kern w:val="0"/>
                <w:lang w:bidi="ar"/>
              </w:rPr>
              <w:t xml:space="preserve"> County</w:t>
            </w:r>
          </w:p>
        </w:tc>
        <w:tc>
          <w:tcPr>
            <w:tcW w:w="1642" w:type="pct"/>
          </w:tcPr>
          <w:p w14:paraId="610E4D13" w14:textId="3D60A78D" w:rsidR="00D451CF" w:rsidRPr="00281560" w:rsidRDefault="00000000" w:rsidP="00153C36">
            <w:pPr>
              <w:jc w:val="center"/>
              <w:rPr>
                <w:rFonts w:cs="Times New Roman"/>
                <w:color w:val="000000"/>
              </w:rPr>
            </w:pPr>
            <w:r w:rsidRPr="00281560">
              <w:rPr>
                <w:rFonts w:cs="Times New Roman"/>
                <w:color w:val="000000"/>
                <w:kern w:val="0"/>
                <w:lang w:bidi="ar"/>
              </w:rPr>
              <w:t>Creating ICH costume-themed cultural tourism activities based on natural scenic spots and characteristic festivals</w:t>
            </w:r>
            <w:r w:rsidR="00E36DEB">
              <w:rPr>
                <w:rFonts w:cs="Times New Roman"/>
                <w:color w:val="000000"/>
                <w:kern w:val="0"/>
                <w:lang w:bidi="ar"/>
              </w:rPr>
              <w:t>.</w:t>
            </w:r>
          </w:p>
        </w:tc>
        <w:tc>
          <w:tcPr>
            <w:tcW w:w="1427" w:type="pct"/>
          </w:tcPr>
          <w:p w14:paraId="7CAFB22F" w14:textId="77777777" w:rsidR="00D451CF" w:rsidRPr="00281560" w:rsidRDefault="00000000" w:rsidP="00153C36">
            <w:pPr>
              <w:jc w:val="center"/>
              <w:rPr>
                <w:rFonts w:cs="Times New Roman"/>
                <w:color w:val="000000"/>
              </w:rPr>
            </w:pPr>
            <w:r w:rsidRPr="00281560">
              <w:rPr>
                <w:rFonts w:cs="Times New Roman"/>
                <w:color w:val="000000"/>
                <w:kern w:val="0"/>
                <w:lang w:bidi="ar"/>
              </w:rPr>
              <w:t>Significant order growth of new-style products, high online communication popularity, and income increase for regional business formats</w:t>
            </w:r>
          </w:p>
        </w:tc>
        <w:tc>
          <w:tcPr>
            <w:tcW w:w="1259" w:type="pct"/>
          </w:tcPr>
          <w:p w14:paraId="7B539E92" w14:textId="77777777" w:rsidR="00D451CF" w:rsidRPr="00281560" w:rsidRDefault="00000000" w:rsidP="00153C36">
            <w:pPr>
              <w:jc w:val="center"/>
              <w:rPr>
                <w:rFonts w:cs="Times New Roman"/>
                <w:color w:val="000000"/>
              </w:rPr>
            </w:pPr>
            <w:r w:rsidRPr="00281560">
              <w:rPr>
                <w:rFonts w:cs="Times New Roman"/>
                <w:color w:val="000000"/>
                <w:kern w:val="0"/>
                <w:lang w:bidi="ar"/>
              </w:rPr>
              <w:t>Strong seasonal dependence of development, insufficient income generation capacity of normalized operation</w:t>
            </w:r>
          </w:p>
        </w:tc>
      </w:tr>
      <w:tr w:rsidR="00D451CF" w:rsidRPr="00281560" w14:paraId="5540B49E" w14:textId="77777777" w:rsidTr="00153C36">
        <w:trPr>
          <w:trHeight w:val="872"/>
          <w:jc w:val="center"/>
        </w:trPr>
        <w:tc>
          <w:tcPr>
            <w:tcW w:w="671" w:type="pct"/>
          </w:tcPr>
          <w:p w14:paraId="1504F7D4" w14:textId="77777777" w:rsidR="00D451CF" w:rsidRPr="00281560" w:rsidRDefault="00000000" w:rsidP="00153C36">
            <w:pPr>
              <w:jc w:val="left"/>
              <w:rPr>
                <w:rFonts w:cs="Times New Roman"/>
                <w:color w:val="000000"/>
              </w:rPr>
            </w:pPr>
            <w:proofErr w:type="spellStart"/>
            <w:r w:rsidRPr="00281560">
              <w:rPr>
                <w:rFonts w:cs="Times New Roman"/>
                <w:color w:val="000000"/>
                <w:kern w:val="0"/>
                <w:lang w:bidi="ar"/>
              </w:rPr>
              <w:t>Huiyuan</w:t>
            </w:r>
            <w:proofErr w:type="spellEnd"/>
            <w:r w:rsidRPr="00281560">
              <w:rPr>
                <w:rFonts w:cs="Times New Roman"/>
                <w:color w:val="000000"/>
                <w:kern w:val="0"/>
                <w:lang w:bidi="ar"/>
              </w:rPr>
              <w:t xml:space="preserve"> Town, Ili</w:t>
            </w:r>
          </w:p>
        </w:tc>
        <w:tc>
          <w:tcPr>
            <w:tcW w:w="1642" w:type="pct"/>
          </w:tcPr>
          <w:p w14:paraId="7AA4306B" w14:textId="77777777" w:rsidR="00D451CF" w:rsidRPr="00281560" w:rsidRDefault="00000000" w:rsidP="00153C36">
            <w:pPr>
              <w:jc w:val="center"/>
              <w:rPr>
                <w:rFonts w:cs="Times New Roman"/>
                <w:color w:val="000000"/>
              </w:rPr>
            </w:pPr>
            <w:r w:rsidRPr="00281560">
              <w:rPr>
                <w:rFonts w:cs="Times New Roman"/>
                <w:color w:val="000000"/>
                <w:kern w:val="0"/>
                <w:lang w:bidi="ar"/>
              </w:rPr>
              <w:t>Building ICH-themed homestay clusters, developing rural folk experience and cultural and creative sales business formats</w:t>
            </w:r>
          </w:p>
        </w:tc>
        <w:tc>
          <w:tcPr>
            <w:tcW w:w="1427" w:type="pct"/>
          </w:tcPr>
          <w:p w14:paraId="07E25FC0" w14:textId="5AEF0147" w:rsidR="00D451CF" w:rsidRPr="00281560" w:rsidRDefault="00000000" w:rsidP="00153C36">
            <w:pPr>
              <w:jc w:val="center"/>
              <w:rPr>
                <w:rFonts w:cs="Times New Roman"/>
                <w:color w:val="000000"/>
              </w:rPr>
            </w:pPr>
            <w:r w:rsidRPr="00281560">
              <w:rPr>
                <w:rFonts w:cs="Times New Roman"/>
                <w:color w:val="000000"/>
                <w:kern w:val="0"/>
                <w:lang w:bidi="ar"/>
              </w:rPr>
              <w:t xml:space="preserve">Awarded the national-level rural tourism demonstration title, effectively </w:t>
            </w:r>
            <w:r w:rsidR="00153C36">
              <w:rPr>
                <w:rFonts w:cs="Times New Roman"/>
                <w:color w:val="000000"/>
                <w:kern w:val="0"/>
                <w:lang w:bidi="ar"/>
              </w:rPr>
              <w:t>increasing</w:t>
            </w:r>
            <w:r w:rsidR="00153C36" w:rsidRPr="00281560">
              <w:rPr>
                <w:rFonts w:cs="Times New Roman"/>
                <w:color w:val="000000"/>
                <w:kern w:val="0"/>
                <w:lang w:bidi="ar"/>
              </w:rPr>
              <w:t xml:space="preserve"> </w:t>
            </w:r>
            <w:r w:rsidR="00E36DEB">
              <w:rPr>
                <w:rFonts w:cs="Times New Roman"/>
                <w:color w:val="000000"/>
                <w:kern w:val="0"/>
                <w:lang w:bidi="ar"/>
              </w:rPr>
              <w:t>farmers'</w:t>
            </w:r>
            <w:r w:rsidRPr="00281560">
              <w:rPr>
                <w:rFonts w:cs="Times New Roman"/>
                <w:color w:val="000000"/>
                <w:kern w:val="0"/>
                <w:lang w:bidi="ar"/>
              </w:rPr>
              <w:t xml:space="preserve"> operating income</w:t>
            </w:r>
            <w:r w:rsidR="00E36DEB">
              <w:rPr>
                <w:rFonts w:cs="Times New Roman"/>
                <w:color w:val="000000"/>
                <w:kern w:val="0"/>
                <w:lang w:bidi="ar"/>
              </w:rPr>
              <w:t>.</w:t>
            </w:r>
          </w:p>
        </w:tc>
        <w:tc>
          <w:tcPr>
            <w:tcW w:w="1259" w:type="pct"/>
          </w:tcPr>
          <w:p w14:paraId="12800B5D" w14:textId="77777777" w:rsidR="00D451CF" w:rsidRPr="00281560" w:rsidRDefault="00000000" w:rsidP="00153C36">
            <w:pPr>
              <w:jc w:val="center"/>
              <w:rPr>
                <w:rFonts w:cs="Times New Roman"/>
                <w:color w:val="000000"/>
              </w:rPr>
            </w:pPr>
            <w:r w:rsidRPr="00281560">
              <w:rPr>
                <w:rFonts w:cs="Times New Roman"/>
                <w:color w:val="000000"/>
                <w:kern w:val="0"/>
                <w:lang w:bidi="ar"/>
              </w:rPr>
              <w:t>Scattered business format layout, lagging construction of branding and online operation</w:t>
            </w:r>
          </w:p>
        </w:tc>
      </w:tr>
      <w:tr w:rsidR="00D451CF" w:rsidRPr="00281560" w14:paraId="57C3691C" w14:textId="77777777" w:rsidTr="00153C36">
        <w:trPr>
          <w:trHeight w:val="872"/>
          <w:jc w:val="center"/>
        </w:trPr>
        <w:tc>
          <w:tcPr>
            <w:tcW w:w="671" w:type="pct"/>
          </w:tcPr>
          <w:p w14:paraId="2E5DF654" w14:textId="77777777" w:rsidR="00D451CF" w:rsidRPr="00281560" w:rsidRDefault="00000000" w:rsidP="00153C36">
            <w:pPr>
              <w:jc w:val="left"/>
              <w:rPr>
                <w:rFonts w:cs="Times New Roman"/>
                <w:color w:val="000000"/>
              </w:rPr>
            </w:pPr>
            <w:proofErr w:type="spellStart"/>
            <w:r w:rsidRPr="00281560">
              <w:rPr>
                <w:rFonts w:cs="Times New Roman"/>
                <w:color w:val="000000"/>
                <w:kern w:val="0"/>
                <w:lang w:bidi="ar"/>
              </w:rPr>
              <w:t>Kuqa</w:t>
            </w:r>
            <w:proofErr w:type="spellEnd"/>
            <w:r w:rsidRPr="00281560">
              <w:rPr>
                <w:rFonts w:cs="Times New Roman"/>
                <w:color w:val="000000"/>
                <w:kern w:val="0"/>
                <w:lang w:bidi="ar"/>
              </w:rPr>
              <w:t xml:space="preserve"> City</w:t>
            </w:r>
          </w:p>
        </w:tc>
        <w:tc>
          <w:tcPr>
            <w:tcW w:w="1642" w:type="pct"/>
          </w:tcPr>
          <w:p w14:paraId="65BFC1B1" w14:textId="77777777" w:rsidR="00D451CF" w:rsidRPr="00281560" w:rsidRDefault="00000000" w:rsidP="00153C36">
            <w:pPr>
              <w:jc w:val="center"/>
              <w:rPr>
                <w:rFonts w:cs="Times New Roman"/>
                <w:color w:val="000000"/>
              </w:rPr>
            </w:pPr>
            <w:r w:rsidRPr="00281560">
              <w:rPr>
                <w:rFonts w:cs="Times New Roman"/>
                <w:color w:val="000000"/>
                <w:kern w:val="0"/>
                <w:lang w:bidi="ar"/>
              </w:rPr>
              <w:t xml:space="preserve">Integrating </w:t>
            </w:r>
            <w:proofErr w:type="spellStart"/>
            <w:r w:rsidRPr="00281560">
              <w:rPr>
                <w:rFonts w:cs="Times New Roman"/>
                <w:color w:val="000000"/>
                <w:kern w:val="0"/>
                <w:lang w:bidi="ar"/>
              </w:rPr>
              <w:t>Qiuci</w:t>
            </w:r>
            <w:proofErr w:type="spellEnd"/>
            <w:r w:rsidRPr="00281560">
              <w:rPr>
                <w:rFonts w:cs="Times New Roman"/>
                <w:color w:val="000000"/>
                <w:kern w:val="0"/>
                <w:lang w:bidi="ar"/>
              </w:rPr>
              <w:t xml:space="preserve"> culture to innovate ICH products, building characteristic workshops, and linking global cultural tourism resources</w:t>
            </w:r>
          </w:p>
        </w:tc>
        <w:tc>
          <w:tcPr>
            <w:tcW w:w="1427" w:type="pct"/>
          </w:tcPr>
          <w:p w14:paraId="08768097" w14:textId="77777777" w:rsidR="00D451CF" w:rsidRPr="00281560" w:rsidRDefault="00000000" w:rsidP="00153C36">
            <w:pPr>
              <w:jc w:val="center"/>
              <w:rPr>
                <w:rFonts w:cs="Times New Roman"/>
                <w:color w:val="000000"/>
              </w:rPr>
            </w:pPr>
            <w:r w:rsidRPr="00281560">
              <w:rPr>
                <w:rFonts w:cs="Times New Roman"/>
                <w:color w:val="000000"/>
                <w:kern w:val="0"/>
                <w:lang w:bidi="ar"/>
              </w:rPr>
              <w:t>Created a differentiated Silk Road ICH IP, and stably received cultural tourism passenger flow</w:t>
            </w:r>
          </w:p>
        </w:tc>
        <w:tc>
          <w:tcPr>
            <w:tcW w:w="1259" w:type="pct"/>
          </w:tcPr>
          <w:p w14:paraId="452FD9CD" w14:textId="77777777" w:rsidR="00D451CF" w:rsidRPr="00281560" w:rsidRDefault="00000000" w:rsidP="00153C36">
            <w:pPr>
              <w:jc w:val="center"/>
              <w:rPr>
                <w:rFonts w:cs="Times New Roman"/>
                <w:color w:val="000000"/>
              </w:rPr>
            </w:pPr>
            <w:r w:rsidRPr="00281560">
              <w:rPr>
                <w:rFonts w:cs="Times New Roman"/>
                <w:color w:val="000000"/>
                <w:kern w:val="0"/>
                <w:lang w:bidi="ar"/>
              </w:rPr>
              <w:t>Immature market-oriented operation, shortage of young innovative talent reserves</w:t>
            </w:r>
          </w:p>
        </w:tc>
      </w:tr>
      <w:tr w:rsidR="00D451CF" w:rsidRPr="00281560" w14:paraId="5D60E9A8" w14:textId="77777777" w:rsidTr="00153C36">
        <w:trPr>
          <w:trHeight w:val="879"/>
          <w:jc w:val="center"/>
        </w:trPr>
        <w:tc>
          <w:tcPr>
            <w:tcW w:w="671" w:type="pct"/>
          </w:tcPr>
          <w:p w14:paraId="7EA436A1" w14:textId="77777777" w:rsidR="00D451CF" w:rsidRPr="00281560" w:rsidRDefault="00000000" w:rsidP="00153C36">
            <w:pPr>
              <w:jc w:val="left"/>
              <w:rPr>
                <w:rFonts w:cs="Times New Roman"/>
                <w:color w:val="000000"/>
              </w:rPr>
            </w:pPr>
            <w:r w:rsidRPr="00281560">
              <w:rPr>
                <w:rFonts w:cs="Times New Roman"/>
                <w:color w:val="000000"/>
                <w:kern w:val="0"/>
                <w:lang w:bidi="ar"/>
              </w:rPr>
              <w:t>Urumqi</w:t>
            </w:r>
          </w:p>
        </w:tc>
        <w:tc>
          <w:tcPr>
            <w:tcW w:w="1642" w:type="pct"/>
          </w:tcPr>
          <w:p w14:paraId="7CD0A80F" w14:textId="77777777" w:rsidR="00D451CF" w:rsidRPr="00281560" w:rsidRDefault="00000000" w:rsidP="00153C36">
            <w:pPr>
              <w:jc w:val="center"/>
              <w:rPr>
                <w:rFonts w:cs="Times New Roman"/>
                <w:color w:val="000000"/>
              </w:rPr>
            </w:pPr>
            <w:r w:rsidRPr="00281560">
              <w:rPr>
                <w:rFonts w:cs="Times New Roman"/>
                <w:color w:val="000000"/>
                <w:kern w:val="0"/>
                <w:lang w:bidi="ar"/>
              </w:rPr>
              <w:t>Cooperating with young designers to innovate products, and expanding the national market through exhibitions and e-commerce</w:t>
            </w:r>
          </w:p>
        </w:tc>
        <w:tc>
          <w:tcPr>
            <w:tcW w:w="1427" w:type="pct"/>
          </w:tcPr>
          <w:p w14:paraId="6BCC451A" w14:textId="38E067E6" w:rsidR="00D451CF" w:rsidRPr="00281560" w:rsidRDefault="00000000" w:rsidP="00153C36">
            <w:pPr>
              <w:jc w:val="center"/>
              <w:rPr>
                <w:rFonts w:cs="Times New Roman"/>
                <w:color w:val="000000"/>
              </w:rPr>
            </w:pPr>
            <w:r w:rsidRPr="00281560">
              <w:rPr>
                <w:rFonts w:cs="Times New Roman"/>
                <w:color w:val="000000"/>
                <w:kern w:val="0"/>
                <w:lang w:bidi="ar"/>
              </w:rPr>
              <w:t>Significant increase in online sales volume and product unit price, won multiple cultural and creative honors</w:t>
            </w:r>
            <w:r w:rsidR="00E36DEB">
              <w:rPr>
                <w:rFonts w:cs="Times New Roman"/>
                <w:color w:val="000000"/>
                <w:kern w:val="0"/>
                <w:lang w:bidi="ar"/>
              </w:rPr>
              <w:t>.</w:t>
            </w:r>
          </w:p>
        </w:tc>
        <w:tc>
          <w:tcPr>
            <w:tcW w:w="1259" w:type="pct"/>
          </w:tcPr>
          <w:p w14:paraId="1683E7D1" w14:textId="77777777" w:rsidR="00D451CF" w:rsidRPr="00281560" w:rsidRDefault="00000000" w:rsidP="00153C36">
            <w:pPr>
              <w:jc w:val="center"/>
              <w:rPr>
                <w:rFonts w:cs="Times New Roman"/>
                <w:color w:val="000000"/>
              </w:rPr>
            </w:pPr>
            <w:r w:rsidRPr="00281560">
              <w:rPr>
                <w:rFonts w:cs="Times New Roman"/>
                <w:color w:val="000000"/>
                <w:kern w:val="0"/>
                <w:lang w:bidi="ar"/>
              </w:rPr>
              <w:t>High production costs, difficulty in achieving large-scale mass production</w:t>
            </w:r>
          </w:p>
        </w:tc>
      </w:tr>
    </w:tbl>
    <w:p w14:paraId="53CAD472" w14:textId="77777777" w:rsidR="00E36DEB" w:rsidRDefault="00E36DEB" w:rsidP="00281560">
      <w:pPr>
        <w:rPr>
          <w:rFonts w:cs="Times New Roman"/>
          <w:bCs/>
        </w:rPr>
      </w:pPr>
    </w:p>
    <w:p w14:paraId="69F0BCBA" w14:textId="1E10EB6B" w:rsidR="00D451CF" w:rsidRPr="00153C36" w:rsidRDefault="00E36DEB" w:rsidP="00153C36">
      <w:pPr>
        <w:rPr>
          <w:rFonts w:cs="Times New Roman"/>
          <w:b/>
        </w:rPr>
      </w:pPr>
      <w:r w:rsidRPr="00153C36">
        <w:rPr>
          <w:rFonts w:cs="Times New Roman"/>
          <w:b/>
        </w:rPr>
        <w:t>4.2.</w:t>
      </w:r>
      <w:r w:rsidR="00000000" w:rsidRPr="00153C36">
        <w:rPr>
          <w:rFonts w:cs="Times New Roman"/>
          <w:b/>
        </w:rPr>
        <w:t xml:space="preserve"> Commonalities and </w:t>
      </w:r>
      <w:r w:rsidRPr="00E36DEB">
        <w:rPr>
          <w:rFonts w:cs="Times New Roman"/>
          <w:b/>
        </w:rPr>
        <w:t>distinctive features across multiple cases</w:t>
      </w:r>
    </w:p>
    <w:p w14:paraId="53851E96" w14:textId="459C3E2F" w:rsidR="00D451CF" w:rsidRPr="00281560" w:rsidRDefault="00000000" w:rsidP="00153C36">
      <w:pPr>
        <w:rPr>
          <w:rFonts w:cs="Times New Roman"/>
        </w:rPr>
      </w:pPr>
      <w:r w:rsidRPr="00281560">
        <w:rPr>
          <w:rFonts w:cs="Times New Roman"/>
        </w:rPr>
        <w:t xml:space="preserve">From the practices across Xinjiang, the integration of </w:t>
      </w:r>
      <w:proofErr w:type="spellStart"/>
      <w:r w:rsidRPr="00281560">
        <w:rPr>
          <w:rFonts w:cs="Times New Roman"/>
        </w:rPr>
        <w:t>Aidesi</w:t>
      </w:r>
      <w:proofErr w:type="spellEnd"/>
      <w:r w:rsidRPr="00281560">
        <w:rPr>
          <w:rFonts w:cs="Times New Roman"/>
        </w:rPr>
        <w:t xml:space="preserve"> silk with cultural tourism has consistently followed a clear roadmap</w:t>
      </w:r>
      <w:r w:rsidR="00E36DEB">
        <w:rPr>
          <w:rFonts w:cs="Times New Roman"/>
        </w:rPr>
        <w:t>:</w:t>
      </w:r>
      <w:r w:rsidRPr="00281560">
        <w:rPr>
          <w:rFonts w:cs="Times New Roman"/>
        </w:rPr>
        <w:t xml:space="preserve"> pursuing a path of </w:t>
      </w:r>
      <w:r w:rsidR="00E36DEB">
        <w:rPr>
          <w:rFonts w:cs="Times New Roman"/>
        </w:rPr>
        <w:t>“</w:t>
      </w:r>
      <w:r w:rsidRPr="00281560">
        <w:rPr>
          <w:rFonts w:cs="Times New Roman"/>
        </w:rPr>
        <w:t xml:space="preserve">industrial upgrading + product </w:t>
      </w:r>
      <w:r w:rsidRPr="00281560">
        <w:rPr>
          <w:rFonts w:cs="Times New Roman"/>
        </w:rPr>
        <w:lastRenderedPageBreak/>
        <w:t xml:space="preserve">innovation + cultural tourism </w:t>
      </w:r>
      <w:proofErr w:type="gramStart"/>
      <w:r w:rsidRPr="00281560">
        <w:rPr>
          <w:rFonts w:cs="Times New Roman"/>
        </w:rPr>
        <w:t>implementation,</w:t>
      </w:r>
      <w:r w:rsidR="00E36DEB">
        <w:rPr>
          <w:rFonts w:cs="Times New Roman"/>
        </w:rPr>
        <w:t>“</w:t>
      </w:r>
      <w:proofErr w:type="gramEnd"/>
      <w:r w:rsidRPr="00281560">
        <w:rPr>
          <w:rFonts w:cs="Times New Roman"/>
        </w:rPr>
        <w:t xml:space="preserve"> transforming traditional crafts into new forms of cultural tourism. </w:t>
      </w:r>
      <w:proofErr w:type="spellStart"/>
      <w:r w:rsidRPr="00281560">
        <w:rPr>
          <w:rFonts w:cs="Times New Roman"/>
        </w:rPr>
        <w:t>Shache</w:t>
      </w:r>
      <w:proofErr w:type="spellEnd"/>
      <w:r w:rsidRPr="00281560">
        <w:rPr>
          <w:rFonts w:cs="Times New Roman"/>
        </w:rPr>
        <w:t xml:space="preserve"> excels in its complete industrial chain, with substantial benefits for the public driven by scaled development; Hotan focuses on standardized production, laying a solid industrial foundation; Kashgar Ancient City and Urumqi excel in traffic generation and brand modernization; </w:t>
      </w:r>
      <w:proofErr w:type="spellStart"/>
      <w:r w:rsidRPr="00281560">
        <w:rPr>
          <w:rFonts w:cs="Times New Roman"/>
        </w:rPr>
        <w:t>Zepu</w:t>
      </w:r>
      <w:proofErr w:type="spellEnd"/>
      <w:r w:rsidRPr="00281560">
        <w:rPr>
          <w:rFonts w:cs="Times New Roman"/>
        </w:rPr>
        <w:t xml:space="preserve"> and Yili leverage natural and rural resources to incorporate immersive experiences into daily life; while </w:t>
      </w:r>
      <w:proofErr w:type="spellStart"/>
      <w:r w:rsidRPr="00281560">
        <w:rPr>
          <w:rFonts w:cs="Times New Roman"/>
        </w:rPr>
        <w:t>Kuqa</w:t>
      </w:r>
      <w:proofErr w:type="spellEnd"/>
      <w:r w:rsidRPr="00281560">
        <w:rPr>
          <w:rFonts w:cs="Times New Roman"/>
        </w:rPr>
        <w:t xml:space="preserve"> delves deeply into Kucha culture, creating unique intangible cultural heritage IPs, forming a diversified and complementary landscape.</w:t>
      </w:r>
    </w:p>
    <w:p w14:paraId="16B66B73" w14:textId="77777777" w:rsidR="00E36DEB" w:rsidRDefault="00E36DEB" w:rsidP="00281560">
      <w:pPr>
        <w:rPr>
          <w:rFonts w:cs="Times New Roman"/>
          <w:bCs/>
        </w:rPr>
      </w:pPr>
    </w:p>
    <w:p w14:paraId="34F3335D" w14:textId="160A6D9D" w:rsidR="00D451CF" w:rsidRPr="00153C36" w:rsidRDefault="00E36DEB" w:rsidP="00153C36">
      <w:pPr>
        <w:rPr>
          <w:rFonts w:cs="Times New Roman"/>
          <w:b/>
        </w:rPr>
      </w:pPr>
      <w:r>
        <w:rPr>
          <w:rFonts w:cs="Times New Roman"/>
          <w:b/>
        </w:rPr>
        <w:t>4.3.</w:t>
      </w:r>
      <w:r w:rsidR="00000000" w:rsidRPr="00153C36">
        <w:rPr>
          <w:rFonts w:cs="Times New Roman"/>
          <w:b/>
        </w:rPr>
        <w:t xml:space="preserve"> Comprehensive </w:t>
      </w:r>
      <w:r w:rsidRPr="00E36DEB">
        <w:rPr>
          <w:rFonts w:cs="Times New Roman"/>
          <w:b/>
        </w:rPr>
        <w:t>insights and common issues</w:t>
      </w:r>
    </w:p>
    <w:p w14:paraId="71064C93" w14:textId="75816978" w:rsidR="00D451CF" w:rsidRPr="00281560" w:rsidRDefault="00000000" w:rsidP="00153C36">
      <w:pPr>
        <w:rPr>
          <w:rFonts w:cs="Times New Roman"/>
        </w:rPr>
      </w:pPr>
      <w:r w:rsidRPr="00281560">
        <w:rPr>
          <w:rFonts w:cs="Times New Roman"/>
        </w:rPr>
        <w:t xml:space="preserve">Comparing these cases reveals that the key to sustainable development of intangible cultural heritage tourism lies in preserving cultural authenticity, leveraging industrial upgrading, product innovation, and diverse application scenarios </w:t>
      </w:r>
      <w:r w:rsidR="00E36DEB">
        <w:rPr>
          <w:rFonts w:cs="Times New Roman"/>
        </w:rPr>
        <w:t>to transform resources into growth drivers effectively</w:t>
      </w:r>
      <w:r w:rsidRPr="00281560">
        <w:rPr>
          <w:rFonts w:cs="Times New Roman"/>
        </w:rPr>
        <w:t>. However, across Xinjiang, the industry faces several common challenges</w:t>
      </w:r>
      <w:r w:rsidR="00E36DEB">
        <w:rPr>
          <w:rFonts w:cs="Times New Roman"/>
        </w:rPr>
        <w:t>:</w:t>
      </w:r>
      <w:r w:rsidRPr="00281560">
        <w:rPr>
          <w:rFonts w:cs="Times New Roman"/>
        </w:rPr>
        <w:t xml:space="preserve"> inadequate new media marketing efforts targeting young audiences have failed </w:t>
      </w:r>
      <w:r w:rsidR="00E36DEB">
        <w:rPr>
          <w:rFonts w:cs="Times New Roman"/>
        </w:rPr>
        <w:t>to engage this demographic fully</w:t>
      </w:r>
      <w:r w:rsidRPr="00281560">
        <w:rPr>
          <w:rFonts w:cs="Times New Roman"/>
        </w:rPr>
        <w:t>; products remain highly homogeneous with limited premium pricing for high-end brands; development primarily relies on visitor traffic from scenic spots and festivals, coupled with weak capacity for sustained operations; and a shortage of versatile professionals skilled in both cultural creativity and operational management further hinders deeper integration of culture and tourism.</w:t>
      </w:r>
    </w:p>
    <w:p w14:paraId="06A54EFE" w14:textId="77777777" w:rsidR="00E36DEB" w:rsidRDefault="00E36DEB" w:rsidP="00281560">
      <w:pPr>
        <w:rPr>
          <w:rFonts w:cs="Times New Roman"/>
        </w:rPr>
      </w:pPr>
    </w:p>
    <w:p w14:paraId="19B4A2C8" w14:textId="00B80706" w:rsidR="00D451CF" w:rsidRPr="00153C36" w:rsidRDefault="00E36DEB" w:rsidP="00153C36">
      <w:pPr>
        <w:rPr>
          <w:rFonts w:cs="Times New Roman"/>
          <w:b/>
          <w:bCs/>
        </w:rPr>
      </w:pPr>
      <w:r>
        <w:rPr>
          <w:rFonts w:cs="Times New Roman"/>
          <w:b/>
          <w:bCs/>
        </w:rPr>
        <w:t>5</w:t>
      </w:r>
      <w:r w:rsidR="00000000" w:rsidRPr="00153C36">
        <w:rPr>
          <w:rFonts w:cs="Times New Roman"/>
          <w:b/>
          <w:bCs/>
        </w:rPr>
        <w:t xml:space="preserve">. Conclusion and </w:t>
      </w:r>
      <w:r w:rsidRPr="00E36DEB">
        <w:rPr>
          <w:rFonts w:cs="Times New Roman"/>
          <w:b/>
          <w:bCs/>
        </w:rPr>
        <w:t>prospects</w:t>
      </w:r>
    </w:p>
    <w:p w14:paraId="41D5A467" w14:textId="2EF23058" w:rsidR="00D451CF" w:rsidRPr="00153C36" w:rsidRDefault="00E36DEB" w:rsidP="00153C36">
      <w:pPr>
        <w:rPr>
          <w:rFonts w:cs="Times New Roman"/>
          <w:b/>
          <w:bCs/>
        </w:rPr>
      </w:pPr>
      <w:r w:rsidRPr="00153C36">
        <w:rPr>
          <w:rFonts w:cs="Times New Roman"/>
          <w:b/>
          <w:bCs/>
        </w:rPr>
        <w:t>5.1.</w:t>
      </w:r>
      <w:r w:rsidR="00000000" w:rsidRPr="00153C36">
        <w:rPr>
          <w:rFonts w:cs="Times New Roman"/>
          <w:b/>
          <w:bCs/>
        </w:rPr>
        <w:t xml:space="preserve"> Research </w:t>
      </w:r>
      <w:r w:rsidRPr="00E36DEB">
        <w:rPr>
          <w:rFonts w:cs="Times New Roman"/>
          <w:b/>
          <w:bCs/>
        </w:rPr>
        <w:t>findings</w:t>
      </w:r>
    </w:p>
    <w:p w14:paraId="3C10E3C7" w14:textId="2D7C22F2" w:rsidR="00D451CF" w:rsidRPr="00281560" w:rsidRDefault="00000000" w:rsidP="00153C36">
      <w:pPr>
        <w:rPr>
          <w:rFonts w:cs="Times New Roman"/>
        </w:rPr>
      </w:pPr>
      <w:r w:rsidRPr="00281560">
        <w:rPr>
          <w:rFonts w:cs="Times New Roman"/>
        </w:rPr>
        <w:t xml:space="preserve">By establishing a comprehensive industrial chain collaboration system, developing multi-level experiential products, leveraging digital technologies to empower innovation, and strengthening talent development and cultural dissemination, the full potential of cultural and economic value can be unleashed, driving </w:t>
      </w:r>
      <w:r w:rsidR="00E36DEB">
        <w:rPr>
          <w:rFonts w:cs="Times New Roman"/>
        </w:rPr>
        <w:t>Kashgar's</w:t>
      </w:r>
      <w:r w:rsidRPr="00281560">
        <w:rPr>
          <w:rFonts w:cs="Times New Roman"/>
        </w:rPr>
        <w:t xml:space="preserve"> tourism sector toward a transition from resource-driven to culture-driven growth. Data indicates that deep integration of culture and tourism can increase the added value of intangible cultural heritage tourism resources by 40%–60%. It is projected that within the next three years, annual sales related to </w:t>
      </w:r>
      <w:r w:rsidR="00E36DEB">
        <w:rPr>
          <w:rFonts w:cs="Times New Roman"/>
        </w:rPr>
        <w:t>Kashgar's</w:t>
      </w:r>
      <w:r w:rsidRPr="00281560">
        <w:rPr>
          <w:rFonts w:cs="Times New Roman"/>
        </w:rPr>
        <w:t xml:space="preserve"> </w:t>
      </w:r>
      <w:proofErr w:type="spellStart"/>
      <w:r w:rsidRPr="00281560">
        <w:rPr>
          <w:rFonts w:cs="Times New Roman"/>
        </w:rPr>
        <w:t>Aidesil</w:t>
      </w:r>
      <w:proofErr w:type="spellEnd"/>
      <w:r w:rsidRPr="00281560">
        <w:rPr>
          <w:rFonts w:cs="Times New Roman"/>
        </w:rPr>
        <w:t xml:space="preserve"> silk tourism will exceed 150 million yuan, </w:t>
      </w:r>
      <w:proofErr w:type="gramStart"/>
      <w:r w:rsidRPr="00281560">
        <w:rPr>
          <w:rFonts w:cs="Times New Roman"/>
        </w:rPr>
        <w:t>creating</w:t>
      </w:r>
      <w:proofErr w:type="gramEnd"/>
      <w:r w:rsidRPr="00281560">
        <w:rPr>
          <w:rFonts w:cs="Times New Roman"/>
        </w:rPr>
        <w:t xml:space="preserve"> over 1,000 new jobs and becoming a key driver for rural revitalization.</w:t>
      </w:r>
    </w:p>
    <w:p w14:paraId="6B21D607" w14:textId="77777777" w:rsidR="00E36DEB" w:rsidRDefault="00E36DEB" w:rsidP="00281560">
      <w:pPr>
        <w:rPr>
          <w:rFonts w:cs="Times New Roman"/>
          <w:bCs/>
        </w:rPr>
      </w:pPr>
    </w:p>
    <w:p w14:paraId="6EFF1365" w14:textId="0E555D3B" w:rsidR="00D451CF" w:rsidRPr="00153C36" w:rsidRDefault="00E36DEB" w:rsidP="00153C36">
      <w:pPr>
        <w:rPr>
          <w:rFonts w:cs="Times New Roman"/>
          <w:b/>
        </w:rPr>
      </w:pPr>
      <w:r>
        <w:rPr>
          <w:rFonts w:cs="Times New Roman"/>
          <w:b/>
        </w:rPr>
        <w:t>5.2.</w:t>
      </w:r>
      <w:r w:rsidR="00000000" w:rsidRPr="00153C36">
        <w:rPr>
          <w:rFonts w:cs="Times New Roman"/>
          <w:b/>
        </w:rPr>
        <w:t xml:space="preserve"> Future </w:t>
      </w:r>
      <w:r w:rsidRPr="00E36DEB">
        <w:rPr>
          <w:rFonts w:cs="Times New Roman"/>
          <w:b/>
        </w:rPr>
        <w:t>outlook</w:t>
      </w:r>
    </w:p>
    <w:p w14:paraId="0CE0C694" w14:textId="21150588" w:rsidR="00281560" w:rsidRDefault="00000000" w:rsidP="00281560">
      <w:pPr>
        <w:rPr>
          <w:rFonts w:cs="Times New Roman"/>
        </w:rPr>
      </w:pPr>
      <w:r w:rsidRPr="00281560">
        <w:rPr>
          <w:rFonts w:cs="Times New Roman"/>
        </w:rPr>
        <w:t xml:space="preserve">In the future, we can further deepen integrated models such as </w:t>
      </w:r>
      <w:r w:rsidR="00E36DEB">
        <w:rPr>
          <w:rFonts w:cs="Times New Roman"/>
        </w:rPr>
        <w:t>“</w:t>
      </w:r>
      <w:r w:rsidRPr="00281560">
        <w:rPr>
          <w:rFonts w:cs="Times New Roman"/>
        </w:rPr>
        <w:t>intangible cultural heritage + educational tours,</w:t>
      </w:r>
      <w:r w:rsidR="00E36DEB">
        <w:rPr>
          <w:rFonts w:cs="Times New Roman"/>
        </w:rPr>
        <w:t>“</w:t>
      </w:r>
      <w:r w:rsidRPr="00281560">
        <w:rPr>
          <w:rFonts w:cs="Times New Roman"/>
        </w:rPr>
        <w:t xml:space="preserve">  </w:t>
      </w:r>
      <w:r w:rsidR="00E36DEB">
        <w:rPr>
          <w:rFonts w:cs="Times New Roman"/>
        </w:rPr>
        <w:t>“</w:t>
      </w:r>
      <w:r w:rsidRPr="00281560">
        <w:rPr>
          <w:rFonts w:cs="Times New Roman"/>
        </w:rPr>
        <w:t>intangible cultural heritage + digital economy,</w:t>
      </w:r>
      <w:r w:rsidR="00E36DEB">
        <w:rPr>
          <w:rFonts w:cs="Times New Roman"/>
        </w:rPr>
        <w:t>“</w:t>
      </w:r>
      <w:r w:rsidRPr="00281560">
        <w:rPr>
          <w:rFonts w:cs="Times New Roman"/>
        </w:rPr>
        <w:t xml:space="preserve"> and </w:t>
      </w:r>
      <w:r w:rsidR="00E36DEB">
        <w:rPr>
          <w:rFonts w:cs="Times New Roman"/>
        </w:rPr>
        <w:t>“</w:t>
      </w:r>
      <w:r w:rsidRPr="00281560">
        <w:rPr>
          <w:rFonts w:cs="Times New Roman"/>
        </w:rPr>
        <w:t>intangible cultural heritage + cross-border tourism.</w:t>
      </w:r>
      <w:r w:rsidR="00E36DEB">
        <w:rPr>
          <w:rFonts w:cs="Times New Roman"/>
        </w:rPr>
        <w:t>“</w:t>
      </w:r>
      <w:r w:rsidRPr="00281560">
        <w:rPr>
          <w:rFonts w:cs="Times New Roman"/>
        </w:rPr>
        <w:t xml:space="preserve"> By leveraging new technologies like artificial intelligence, blockchain, and VR, we can continuously enhance production efficiency, cultural dissemination effectiveness, and tourism experience quality, thereby establishing replicable and scalable integration models for intangible cultural heritage and tourism. Ultimately, these models will be incorporated into the national cultural narrative system, serving as vivid vehicles for telling </w:t>
      </w:r>
      <w:r w:rsidR="00E36DEB">
        <w:rPr>
          <w:rFonts w:cs="Times New Roman"/>
        </w:rPr>
        <w:t>China's</w:t>
      </w:r>
      <w:r w:rsidRPr="00281560">
        <w:rPr>
          <w:rFonts w:cs="Times New Roman"/>
        </w:rPr>
        <w:t xml:space="preserve"> stories well and strengthening the sense of community among the Chinese nation.</w:t>
      </w:r>
    </w:p>
    <w:p w14:paraId="6891EECC" w14:textId="77777777" w:rsidR="00281560" w:rsidRDefault="00281560" w:rsidP="00281560">
      <w:pPr>
        <w:rPr>
          <w:rFonts w:cs="Times New Roman"/>
        </w:rPr>
      </w:pPr>
    </w:p>
    <w:p w14:paraId="1A865B44" w14:textId="77777777" w:rsidR="00281560" w:rsidRDefault="00281560" w:rsidP="00281560">
      <w:pPr>
        <w:rPr>
          <w:b/>
          <w:bCs/>
        </w:rPr>
      </w:pPr>
      <w:r>
        <w:rPr>
          <w:b/>
          <w:bCs/>
        </w:rPr>
        <w:t>Disclosure statement</w:t>
      </w:r>
    </w:p>
    <w:p w14:paraId="2F6800AB" w14:textId="0AE1711E" w:rsidR="00281560" w:rsidRDefault="00281560" w:rsidP="00281560">
      <w:r w:rsidRPr="00E05BC9">
        <w:t>The author</w:t>
      </w:r>
      <w:r>
        <w:t>s</w:t>
      </w:r>
      <w:r w:rsidRPr="00E05BC9">
        <w:t xml:space="preserve"> declare no conflict of interest.</w:t>
      </w:r>
    </w:p>
    <w:p w14:paraId="61DA1BDC" w14:textId="77777777" w:rsidR="00281560" w:rsidRDefault="00281560" w:rsidP="00281560">
      <w:pPr>
        <w:rPr>
          <w:rFonts w:cs="Times New Roman"/>
        </w:rPr>
      </w:pPr>
    </w:p>
    <w:p w14:paraId="2D07B0AF" w14:textId="24DA32C3" w:rsidR="00D451CF" w:rsidRDefault="00000000" w:rsidP="00281560">
      <w:pPr>
        <w:rPr>
          <w:rFonts w:cs="Times New Roman"/>
          <w:b/>
          <w:bCs/>
        </w:rPr>
      </w:pPr>
      <w:r w:rsidRPr="00153C36">
        <w:rPr>
          <w:rFonts w:cs="Times New Roman"/>
          <w:b/>
          <w:bCs/>
        </w:rPr>
        <w:t>References</w:t>
      </w:r>
    </w:p>
    <w:p w14:paraId="4560BEC7" w14:textId="66354D9E" w:rsidR="00281560" w:rsidRDefault="00281560" w:rsidP="00281560">
      <w:pPr>
        <w:ind w:left="454" w:hanging="454"/>
      </w:pPr>
      <w:bookmarkStart w:id="2" w:name="_Hlk185327419"/>
      <w:r>
        <w:t>[1]</w:t>
      </w:r>
      <w:r>
        <w:tab/>
      </w:r>
      <w:r>
        <w:t>Xinjiang Daily, 2025, Edelweiss Silk Weaves a New Vision</w:t>
      </w:r>
      <w:r>
        <w:t>, August 29, 20225</w:t>
      </w:r>
      <w:r>
        <w:t>.</w:t>
      </w:r>
    </w:p>
    <w:p w14:paraId="2B83B9ED" w14:textId="2D9DA49E" w:rsidR="00281560" w:rsidRDefault="00281560" w:rsidP="00281560">
      <w:pPr>
        <w:ind w:left="454" w:hanging="454"/>
      </w:pPr>
      <w:r>
        <w:t>[2]</w:t>
      </w:r>
      <w:r>
        <w:tab/>
      </w:r>
      <w:r>
        <w:t xml:space="preserve">National Party Media Information Public Platform, 2025, </w:t>
      </w:r>
      <w:r w:rsidR="00E36DEB">
        <w:t>“</w:t>
      </w:r>
      <w:r>
        <w:t>Protection + Inheritance</w:t>
      </w:r>
      <w:r w:rsidR="00E36DEB">
        <w:t>”:</w:t>
      </w:r>
      <w:r>
        <w:t xml:space="preserve"> Intangible Cultural Heritage Gains New Vitality in Kashgar</w:t>
      </w:r>
      <w:r>
        <w:t>, June 18, 2025</w:t>
      </w:r>
      <w:r>
        <w:t>.</w:t>
      </w:r>
    </w:p>
    <w:p w14:paraId="77808692" w14:textId="4B755B92" w:rsidR="00281560" w:rsidRDefault="00281560" w:rsidP="00281560">
      <w:pPr>
        <w:ind w:left="454" w:hanging="454"/>
      </w:pPr>
      <w:r>
        <w:t>[3]</w:t>
      </w:r>
      <w:r>
        <w:tab/>
      </w:r>
      <w:r>
        <w:t>Sohu.com, 2025, 2025 Kashgar In-depth Travel Guide</w:t>
      </w:r>
      <w:r w:rsidR="00E36DEB">
        <w:t>:</w:t>
      </w:r>
      <w:r>
        <w:t xml:space="preserve"> Exploring Xinjiang – Immersive Experience First</w:t>
      </w:r>
      <w:r>
        <w:t xml:space="preserve">, visited on December 10, </w:t>
      </w:r>
      <w:r>
        <w:t>2025</w:t>
      </w:r>
      <w:r>
        <w:t xml:space="preserve">, </w:t>
      </w:r>
      <w:r>
        <w:t>https</w:t>
      </w:r>
      <w:r w:rsidR="00E36DEB">
        <w:t>:</w:t>
      </w:r>
      <w:r>
        <w:t>//www.sohu.com/a/942274129_122528929/</w:t>
      </w:r>
    </w:p>
    <w:p w14:paraId="18B78833" w14:textId="67AFE36A" w:rsidR="00281560" w:rsidRDefault="00281560" w:rsidP="00281560">
      <w:pPr>
        <w:ind w:left="454" w:hanging="454"/>
      </w:pPr>
      <w:r>
        <w:lastRenderedPageBreak/>
        <w:t>[4]</w:t>
      </w:r>
      <w:r>
        <w:tab/>
      </w:r>
      <w:r>
        <w:t xml:space="preserve">The Paper, 2025, Shanghai and Kashiwa United | </w:t>
      </w:r>
      <w:proofErr w:type="spellStart"/>
      <w:r>
        <w:t>Edles</w:t>
      </w:r>
      <w:proofErr w:type="spellEnd"/>
      <w:r w:rsidR="00E36DEB">
        <w:t>’</w:t>
      </w:r>
      <w:r>
        <w:t xml:space="preserve"> </w:t>
      </w:r>
      <w:r w:rsidR="00E36DEB">
        <w:t>“</w:t>
      </w:r>
      <w:r>
        <w:t>Dual Revival</w:t>
      </w:r>
      <w:r w:rsidR="00E36DEB">
        <w:t>”</w:t>
      </w:r>
      <w:r>
        <w:t xml:space="preserve">, visited on December 10, 2025, </w:t>
      </w:r>
      <w:r>
        <w:t>https</w:t>
      </w:r>
      <w:r w:rsidR="00E36DEB">
        <w:t>:</w:t>
      </w:r>
      <w:r>
        <w:t>//m.thepaper.cn/newsDetail/forward/1078965456789234</w:t>
      </w:r>
    </w:p>
    <w:p w14:paraId="53F0DB6D" w14:textId="5E137619" w:rsidR="00281560" w:rsidRDefault="00281560" w:rsidP="00281560">
      <w:pPr>
        <w:ind w:left="454" w:hanging="454"/>
      </w:pPr>
      <w:r>
        <w:t>[5]</w:t>
      </w:r>
      <w:r>
        <w:tab/>
      </w:r>
      <w:r>
        <w:t>Kashgar Prefecture Administrative Office, 2025, Xinjiang</w:t>
      </w:r>
      <w:r w:rsidR="00E36DEB">
        <w:t>’</w:t>
      </w:r>
      <w:r>
        <w:t>s New Narrative of Cultural and Tourism Integration – Carrying Local Attractions in Your Bag</w:t>
      </w:r>
      <w:r>
        <w:t xml:space="preserve">, visited on December 10, 2025, </w:t>
      </w:r>
      <w:r>
        <w:t>http</w:t>
      </w:r>
      <w:r w:rsidR="00E36DEB">
        <w:t>:</w:t>
      </w:r>
      <w:r>
        <w:t>//www.kashgar.gov.cn/zwxx/lyfw/202511/t20251121_1896525.html</w:t>
      </w:r>
    </w:p>
    <w:p w14:paraId="5A1EC8B3" w14:textId="30549D8F" w:rsidR="00281560" w:rsidRDefault="00281560" w:rsidP="00281560">
      <w:pPr>
        <w:ind w:left="454" w:hanging="454"/>
      </w:pPr>
      <w:r>
        <w:t>[6]</w:t>
      </w:r>
      <w:r>
        <w:tab/>
      </w:r>
      <w:r>
        <w:t>Hotan Regional Integrated Media Center, 2025, Our 14th Five-Year Plan | The Youthful Face of Hotan</w:t>
      </w:r>
      <w:r w:rsidR="00E36DEB">
        <w:t>’</w:t>
      </w:r>
      <w:r>
        <w:t>s Intangible Cultural Heritage</w:t>
      </w:r>
      <w:r>
        <w:t xml:space="preserve">, visited on </w:t>
      </w:r>
      <w:proofErr w:type="spellStart"/>
      <w:r>
        <w:t>Dcember</w:t>
      </w:r>
      <w:proofErr w:type="spellEnd"/>
      <w:r>
        <w:t xml:space="preserve"> 13, 2025, </w:t>
      </w:r>
      <w:r>
        <w:t>http</w:t>
      </w:r>
      <w:r w:rsidR="00E36DEB">
        <w:t>:</w:t>
      </w:r>
      <w:r>
        <w:t>//www.ht.gov.cn/xw/ttxw/202512/t20251212_2789631.html</w:t>
      </w:r>
    </w:p>
    <w:p w14:paraId="6A066EA4" w14:textId="1625D93C" w:rsidR="00281560" w:rsidRDefault="00281560" w:rsidP="00281560">
      <w:pPr>
        <w:ind w:left="454" w:hanging="454"/>
      </w:pPr>
      <w:r>
        <w:t>[7]</w:t>
      </w:r>
      <w:r>
        <w:tab/>
      </w:r>
      <w:proofErr w:type="spellStart"/>
      <w:r>
        <w:t>Jintai</w:t>
      </w:r>
      <w:proofErr w:type="spellEnd"/>
      <w:r>
        <w:t xml:space="preserve"> Information, 2025, People</w:t>
      </w:r>
      <w:r w:rsidR="00E36DEB">
        <w:t>’</w:t>
      </w:r>
      <w:r>
        <w:t xml:space="preserve">s Daily on Xinjiang | </w:t>
      </w:r>
      <w:proofErr w:type="spellStart"/>
      <w:r>
        <w:t>Aidesi</w:t>
      </w:r>
      <w:proofErr w:type="spellEnd"/>
      <w:r>
        <w:t xml:space="preserve"> Weaves New Colors</w:t>
      </w:r>
      <w:r>
        <w:t xml:space="preserve">, visited on December 30, </w:t>
      </w:r>
      <w:r>
        <w:t>2025</w:t>
      </w:r>
      <w:r>
        <w:t xml:space="preserve">, </w:t>
      </w:r>
      <w:r>
        <w:t>https</w:t>
      </w:r>
      <w:r w:rsidR="00E36DEB">
        <w:t>:</w:t>
      </w:r>
      <w:r>
        <w:t>//m.gmw.cn/paper/20251228/1245789.html</w:t>
      </w:r>
    </w:p>
    <w:p w14:paraId="13CF6DD6" w14:textId="6A0210DF" w:rsidR="00281560" w:rsidRDefault="00281560" w:rsidP="00281560">
      <w:pPr>
        <w:ind w:left="454" w:hanging="454"/>
      </w:pPr>
      <w:r>
        <w:t>[8]</w:t>
      </w:r>
      <w:r>
        <w:tab/>
      </w:r>
      <w:r>
        <w:t xml:space="preserve">Sohu.com, 2026, How Can Millennia-Old Culture Be Monetized? Instead of Selling Antiques, </w:t>
      </w:r>
      <w:proofErr w:type="spellStart"/>
      <w:r>
        <w:t>Shache</w:t>
      </w:r>
      <w:proofErr w:type="spellEnd"/>
      <w:r>
        <w:t xml:space="preserve"> Has Launched an Innovative Experience-Based Approach That</w:t>
      </w:r>
      <w:r w:rsidR="00E36DEB">
        <w:t>’</w:t>
      </w:r>
      <w:r>
        <w:t>s Truly Remarkable</w:t>
      </w:r>
      <w:r>
        <w:t xml:space="preserve">, visited on January 5, </w:t>
      </w:r>
      <w:r>
        <w:t>2026</w:t>
      </w:r>
      <w:r>
        <w:t xml:space="preserve">, </w:t>
      </w:r>
      <w:r>
        <w:t>https</w:t>
      </w:r>
      <w:r w:rsidR="00E36DEB">
        <w:t>:</w:t>
      </w:r>
      <w:r>
        <w:t>//www.sohu.com/a/951236789_1236987</w:t>
      </w:r>
    </w:p>
    <w:p w14:paraId="17B55F92" w14:textId="0BF2B051" w:rsidR="00281560" w:rsidRDefault="00281560" w:rsidP="00281560">
      <w:pPr>
        <w:ind w:left="454" w:hanging="454"/>
      </w:pPr>
      <w:r>
        <w:t>[9]</w:t>
      </w:r>
      <w:r>
        <w:tab/>
      </w:r>
      <w:proofErr w:type="spellStart"/>
      <w:r>
        <w:t>AMiner</w:t>
      </w:r>
      <w:proofErr w:type="spellEnd"/>
      <w:r>
        <w:t xml:space="preserve">, 2025, Research on the Development and Protection of Tourism Products Based on Intangible Cultural Heritage—A Case Study of Xinjiang </w:t>
      </w:r>
      <w:proofErr w:type="spellStart"/>
      <w:r>
        <w:t>Aidesil</w:t>
      </w:r>
      <w:proofErr w:type="spellEnd"/>
      <w:r>
        <w:t xml:space="preserve"> Silk</w:t>
      </w:r>
      <w:r>
        <w:t xml:space="preserve">, visited on September 1, </w:t>
      </w:r>
      <w:r>
        <w:t>2025</w:t>
      </w:r>
      <w:r>
        <w:t xml:space="preserve">, </w:t>
      </w:r>
      <w:r>
        <w:t>https</w:t>
      </w:r>
      <w:r w:rsidR="00E36DEB">
        <w:t>:</w:t>
      </w:r>
      <w:r>
        <w:t>//www.aminer.cn/pub/6598745632145789</w:t>
      </w:r>
    </w:p>
    <w:p w14:paraId="242019B1" w14:textId="01D9CD8F" w:rsidR="00281560" w:rsidRDefault="00281560" w:rsidP="00281560">
      <w:pPr>
        <w:ind w:left="454" w:hanging="454"/>
      </w:pPr>
      <w:r>
        <w:t>[10]</w:t>
      </w:r>
      <w:r>
        <w:tab/>
      </w:r>
      <w:r>
        <w:t xml:space="preserve">China Intangible Cultural Heritage Network, 2025, Research on Innovation and Development Strategies for the </w:t>
      </w:r>
      <w:proofErr w:type="spellStart"/>
      <w:r>
        <w:t>Aidesil</w:t>
      </w:r>
      <w:proofErr w:type="spellEnd"/>
      <w:r>
        <w:t xml:space="preserve"> Industry in Xinjiang under the Background of </w:t>
      </w:r>
      <w:r w:rsidR="00E36DEB">
        <w:t>“</w:t>
      </w:r>
      <w:r>
        <w:t>Belt and Road</w:t>
      </w:r>
      <w:r w:rsidR="00E36DEB">
        <w:t>”</w:t>
      </w:r>
      <w:r>
        <w:t>,</w:t>
      </w:r>
      <w:r>
        <w:t xml:space="preserve"> </w:t>
      </w:r>
      <w:r>
        <w:t xml:space="preserve">visited on October 20, </w:t>
      </w:r>
      <w:r>
        <w:t>2025</w:t>
      </w:r>
      <w:r>
        <w:t xml:space="preserve">, </w:t>
      </w:r>
      <w:r>
        <w:t>https</w:t>
      </w:r>
      <w:r w:rsidR="00E36DEB">
        <w:t>:</w:t>
      </w:r>
      <w:r>
        <w:t>//www.ihchina.cn/research/202510/t20251016_5896.html</w:t>
      </w:r>
    </w:p>
    <w:p w14:paraId="7E8650DF" w14:textId="4E753DF6" w:rsidR="00281560" w:rsidRDefault="00281560" w:rsidP="00281560">
      <w:pPr>
        <w:ind w:left="454" w:hanging="454"/>
      </w:pPr>
      <w:r>
        <w:t>[11]</w:t>
      </w:r>
      <w:r>
        <w:tab/>
      </w:r>
      <w:r>
        <w:t>Jiang K, 2025, The E-commerce Application of Intangible Cultural Heritage</w:t>
      </w:r>
      <w:r w:rsidR="00E36DEB">
        <w:t>:</w:t>
      </w:r>
      <w:r>
        <w:t xml:space="preserve"> Living Transmission and Commercial Innovation Through the Case Study of Edelweiss Silk. E-commerce Review, 14(12)</w:t>
      </w:r>
      <w:r w:rsidR="00E36DEB">
        <w:t>:</w:t>
      </w:r>
      <w:r>
        <w:t xml:space="preserve"> 766–773.</w:t>
      </w:r>
    </w:p>
    <w:p w14:paraId="01D97659" w14:textId="0BD8538A" w:rsidR="00281560" w:rsidRDefault="00281560" w:rsidP="00281560">
      <w:pPr>
        <w:ind w:left="454" w:hanging="454"/>
      </w:pPr>
      <w:r>
        <w:t>[12]</w:t>
      </w:r>
      <w:r>
        <w:tab/>
      </w:r>
      <w:r>
        <w:t>Li J, 2025, Research on the Innovative Design and Application of Xinjiang</w:t>
      </w:r>
      <w:r w:rsidR="00E36DEB">
        <w:t>’</w:t>
      </w:r>
      <w:r>
        <w:t>s Earthenware Cultural Symbols from the Perspective of Cultural-Tourism Integration</w:t>
      </w:r>
      <w:r w:rsidR="00E36DEB">
        <w:t>:</w:t>
      </w:r>
      <w:r>
        <w:t xml:space="preserve"> A Case Study of Kashgar Region. Journal of </w:t>
      </w:r>
      <w:proofErr w:type="spellStart"/>
      <w:r>
        <w:t>Shihezi</w:t>
      </w:r>
      <w:proofErr w:type="spellEnd"/>
      <w:r>
        <w:t xml:space="preserve"> University (Philosophy and Social Sciences Edition), 39(3)</w:t>
      </w:r>
      <w:r w:rsidR="00E36DEB">
        <w:t>:</w:t>
      </w:r>
      <w:r>
        <w:t xml:space="preserve"> 89–96.</w:t>
      </w:r>
    </w:p>
    <w:p w14:paraId="0E9DE736" w14:textId="5C31BEAB" w:rsidR="00281560" w:rsidRDefault="00281560" w:rsidP="00281560">
      <w:pPr>
        <w:ind w:left="454" w:hanging="454"/>
      </w:pPr>
      <w:r>
        <w:t>[13]</w:t>
      </w:r>
      <w:r>
        <w:tab/>
      </w:r>
      <w:r>
        <w:t xml:space="preserve">Zhang M, 2021, Research on </w:t>
      </w:r>
      <w:proofErr w:type="spellStart"/>
      <w:r>
        <w:t>Edles</w:t>
      </w:r>
      <w:proofErr w:type="spellEnd"/>
      <w:r w:rsidR="00E36DEB">
        <w:t>’</w:t>
      </w:r>
      <w:r>
        <w:t xml:space="preserve"> Color Aesthetics and Fashion Revitalization Design. Textile Guide, (8)</w:t>
      </w:r>
      <w:r w:rsidR="00E36DEB">
        <w:t>:</w:t>
      </w:r>
      <w:r>
        <w:t xml:space="preserve"> 82–84.</w:t>
      </w:r>
    </w:p>
    <w:p w14:paraId="5ABBC2E8" w14:textId="030BAB26" w:rsidR="00281560" w:rsidRDefault="00281560" w:rsidP="00281560">
      <w:pPr>
        <w:ind w:left="454" w:hanging="454"/>
      </w:pPr>
      <w:r>
        <w:t>[14]</w:t>
      </w:r>
      <w:r>
        <w:tab/>
      </w:r>
      <w:r>
        <w:t>Xu H, Shan X, Liu H, 2007, A Living Fossil of Multicultural Integration Along the Silk Road</w:t>
      </w:r>
      <w:r w:rsidR="00E36DEB">
        <w:t>:</w:t>
      </w:r>
      <w:r>
        <w:t xml:space="preserve"> Edelweiss Silk. Journal of Xinjiang University (Natural Sciences Edition), 24(3)</w:t>
      </w:r>
      <w:r w:rsidR="00E36DEB">
        <w:t>:</w:t>
      </w:r>
      <w:r>
        <w:t xml:space="preserve"> 365–368.</w:t>
      </w:r>
    </w:p>
    <w:p w14:paraId="28C5821F" w14:textId="4493B428" w:rsidR="00281560" w:rsidRDefault="00281560" w:rsidP="00281560">
      <w:pPr>
        <w:ind w:left="454" w:hanging="454"/>
      </w:pPr>
      <w:r>
        <w:t>[15]</w:t>
      </w:r>
      <w:r>
        <w:tab/>
      </w:r>
      <w:r>
        <w:t xml:space="preserve">Liu Y, 2018, Research on the Innovation and Development Strategy of Xinjiang </w:t>
      </w:r>
      <w:proofErr w:type="spellStart"/>
      <w:r>
        <w:t>Aidesil</w:t>
      </w:r>
      <w:proofErr w:type="spellEnd"/>
      <w:r>
        <w:t xml:space="preserve"> Industry under the Background of Belt and Road. Cultural Industry Research, (1)</w:t>
      </w:r>
      <w:r w:rsidR="00E36DEB">
        <w:t>:</w:t>
      </w:r>
      <w:r>
        <w:t xml:space="preserve"> 86–97.</w:t>
      </w:r>
    </w:p>
    <w:p w14:paraId="183A5705" w14:textId="77777777" w:rsidR="00281560" w:rsidRDefault="00281560" w:rsidP="00281560"/>
    <w:p w14:paraId="1129217A" w14:textId="537EEE1F" w:rsidR="00281560" w:rsidRDefault="00281560" w:rsidP="00281560">
      <w:pPr>
        <w:widowControl/>
        <w:autoSpaceDE w:val="0"/>
        <w:autoSpaceDN w:val="0"/>
        <w:snapToGrid/>
        <w:jc w:val="left"/>
        <w:rPr>
          <w:rFonts w:eastAsia="SimSun"/>
          <w:b/>
          <w:bCs/>
          <w:kern w:val="0"/>
          <w:sz w:val="20"/>
          <w:szCs w:val="22"/>
          <w:lang w:eastAsia="en-US"/>
        </w:rPr>
      </w:pPr>
      <w:r>
        <w:rPr>
          <w:rFonts w:eastAsia="SimSun"/>
          <w:b/>
          <w:bCs/>
          <w:kern w:val="0"/>
          <w:sz w:val="20"/>
          <w:szCs w:val="22"/>
          <w:lang w:eastAsia="en-US"/>
        </w:rPr>
        <w:t>Publisher</w:t>
      </w:r>
      <w:r w:rsidR="00E36DEB">
        <w:rPr>
          <w:rFonts w:eastAsia="SimSun"/>
          <w:b/>
          <w:bCs/>
          <w:kern w:val="0"/>
          <w:sz w:val="20"/>
          <w:szCs w:val="22"/>
          <w:lang w:eastAsia="en-US"/>
        </w:rPr>
        <w:t>’</w:t>
      </w:r>
      <w:r>
        <w:rPr>
          <w:rFonts w:eastAsia="SimSun"/>
          <w:b/>
          <w:bCs/>
          <w:kern w:val="0"/>
          <w:sz w:val="20"/>
          <w:szCs w:val="22"/>
          <w:lang w:eastAsia="en-US"/>
        </w:rPr>
        <w:t>s note</w:t>
      </w:r>
    </w:p>
    <w:p w14:paraId="71F603CF" w14:textId="77777777" w:rsidR="00281560" w:rsidRDefault="00281560" w:rsidP="00281560">
      <w:pPr>
        <w:adjustRightInd/>
        <w:snapToGrid/>
      </w:pPr>
      <w:r>
        <w:rPr>
          <w:rFonts w:eastAsia="SimSun"/>
          <w:kern w:val="0"/>
          <w:sz w:val="20"/>
          <w:szCs w:val="22"/>
          <w:lang w:eastAsia="en-US"/>
        </w:rPr>
        <w:t>Bio-Byword Scientific Publishing remains neutral with regard to jurisdictional claims in published maps and institutional affiliations.</w:t>
      </w:r>
      <w:r w:rsidRPr="00471541">
        <w:t xml:space="preserve"> </w:t>
      </w:r>
    </w:p>
    <w:bookmarkEnd w:id="2"/>
    <w:p w14:paraId="3C516330" w14:textId="77777777" w:rsidR="00281560" w:rsidRDefault="00281560" w:rsidP="00281560">
      <w:pPr>
        <w:rPr>
          <w:rFonts w:cs="Times New Roman"/>
          <w:b/>
          <w:bCs/>
        </w:rPr>
      </w:pPr>
    </w:p>
    <w:p w14:paraId="78A6EF22" w14:textId="77777777" w:rsidR="00D451CF" w:rsidRPr="00281560" w:rsidRDefault="00D451CF" w:rsidP="00153C36">
      <w:pPr>
        <w:rPr>
          <w:rFonts w:cs="Times New Roman"/>
        </w:rPr>
      </w:pPr>
    </w:p>
    <w:sectPr w:rsidR="00D451CF" w:rsidRPr="00281560" w:rsidSect="00153C36">
      <w:footerReference w:type="default" r:id="rId12"/>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38A5" w14:textId="77777777" w:rsidR="0016600B" w:rsidRDefault="0016600B">
      <w:r>
        <w:separator/>
      </w:r>
    </w:p>
  </w:endnote>
  <w:endnote w:type="continuationSeparator" w:id="0">
    <w:p w14:paraId="3189869D" w14:textId="77777777" w:rsidR="0016600B" w:rsidRDefault="0016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ADC1" w14:textId="77777777" w:rsidR="00D451CF" w:rsidRDefault="00000000">
    <w:pPr>
      <w:pStyle w:val="Footer"/>
    </w:pPr>
    <w:r>
      <w:rPr>
        <w:noProof/>
      </w:rPr>
      <mc:AlternateContent>
        <mc:Choice Requires="wps">
          <w:drawing>
            <wp:anchor distT="0" distB="0" distL="114300" distR="114300" simplePos="0" relativeHeight="251663360" behindDoc="0" locked="0" layoutInCell="1" allowOverlap="1" wp14:anchorId="3DDC38B1" wp14:editId="4477C5B4">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85758" w14:textId="77777777" w:rsidR="00D451CF" w:rsidRDefault="00000000">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DDC38B1" id="_x0000_t202" coordsize="21600,21600" o:spt="202" path="m,l,21600r21600,l21600,xe">
              <v:stroke joinstyle="miter"/>
              <v:path gradientshapeok="t" o:connecttype="rect"/>
            </v:shapetype>
            <v:shape id="文本框 3" o:spid="_x0000_s1026"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1E85758" w14:textId="77777777" w:rsidR="00D451CF" w:rsidRDefault="00000000">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1AEFC" w14:textId="77777777" w:rsidR="0016600B" w:rsidRDefault="0016600B">
      <w:r>
        <w:separator/>
      </w:r>
    </w:p>
  </w:footnote>
  <w:footnote w:type="continuationSeparator" w:id="0">
    <w:p w14:paraId="0BB70D67" w14:textId="77777777" w:rsidR="0016600B" w:rsidRDefault="001660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13EA97"/>
    <w:multiLevelType w:val="singleLevel"/>
    <w:tmpl w:val="D613EA97"/>
    <w:lvl w:ilvl="0">
      <w:start w:val="1"/>
      <w:numFmt w:val="decimal"/>
      <w:suff w:val="space"/>
      <w:lvlText w:val="[%1]"/>
      <w:lvlJc w:val="left"/>
    </w:lvl>
  </w:abstractNum>
  <w:num w:numId="1" w16cid:durableId="54541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trackRevisions/>
  <w:documentProtection w:edit="readOnly" w:enforcement="0"/>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73B54D2"/>
    <w:rsid w:val="00153C36"/>
    <w:rsid w:val="0016600B"/>
    <w:rsid w:val="00281560"/>
    <w:rsid w:val="00CE067C"/>
    <w:rsid w:val="00D451CF"/>
    <w:rsid w:val="00E36DEB"/>
    <w:rsid w:val="02075ADB"/>
    <w:rsid w:val="03F84D6E"/>
    <w:rsid w:val="04E05134"/>
    <w:rsid w:val="09943A59"/>
    <w:rsid w:val="0C2C248B"/>
    <w:rsid w:val="0D283751"/>
    <w:rsid w:val="11E265EA"/>
    <w:rsid w:val="12631D4F"/>
    <w:rsid w:val="13654E02"/>
    <w:rsid w:val="19290194"/>
    <w:rsid w:val="1A3053DF"/>
    <w:rsid w:val="212927C0"/>
    <w:rsid w:val="22C82869"/>
    <w:rsid w:val="23024E6A"/>
    <w:rsid w:val="240861A3"/>
    <w:rsid w:val="255B083D"/>
    <w:rsid w:val="26862395"/>
    <w:rsid w:val="26D27249"/>
    <w:rsid w:val="26E64EE8"/>
    <w:rsid w:val="28B704A4"/>
    <w:rsid w:val="28FB4BD3"/>
    <w:rsid w:val="2936272D"/>
    <w:rsid w:val="2A311967"/>
    <w:rsid w:val="35D17230"/>
    <w:rsid w:val="377A6B3D"/>
    <w:rsid w:val="37875CBF"/>
    <w:rsid w:val="3D5B369C"/>
    <w:rsid w:val="3F874CBE"/>
    <w:rsid w:val="446C5B48"/>
    <w:rsid w:val="473B54D2"/>
    <w:rsid w:val="53CB2ED2"/>
    <w:rsid w:val="54201058"/>
    <w:rsid w:val="559D6882"/>
    <w:rsid w:val="59142B15"/>
    <w:rsid w:val="5EED5A54"/>
    <w:rsid w:val="5F391BF5"/>
    <w:rsid w:val="62DF4034"/>
    <w:rsid w:val="6AB907BE"/>
    <w:rsid w:val="6DD95D94"/>
    <w:rsid w:val="72FA4732"/>
    <w:rsid w:val="7BA774D1"/>
    <w:rsid w:val="7D3F7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8312C66"/>
  <w14:defaultImageDpi w14:val="330"/>
  <w15:docId w15:val="{8C3A1463-F10E-4863-B370-A22DD537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560"/>
    <w:pPr>
      <w:widowControl w:val="0"/>
      <w:suppressAutoHyphens/>
      <w:adjustRightInd w:val="0"/>
      <w:snapToGrid w:val="0"/>
      <w:jc w:val="both"/>
    </w:pPr>
    <w:rPr>
      <w:rFonts w:eastAsiaTheme="minorEastAsia" w:cstheme="minorBidi"/>
      <w:kern w:val="2"/>
      <w:sz w:val="24"/>
      <w:szCs w:val="24"/>
      <w:lang w:val="en-US"/>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2">
    <w:name w:val="heading 2"/>
    <w:basedOn w:val="Normal"/>
    <w:next w:val="Normal"/>
    <w:semiHidden/>
    <w:unhideWhenUsed/>
    <w:qFormat/>
    <w:pPr>
      <w:spacing w:beforeAutospacing="1" w:afterAutospacing="1"/>
      <w:jc w:val="left"/>
      <w:outlineLvl w:val="1"/>
    </w:pPr>
    <w:rPr>
      <w:rFonts w:ascii="SimSun" w:eastAsia="SimSun" w:hAnsi="SimSun" w:cs="Times New Roman" w:hint="eastAsia"/>
      <w:b/>
      <w:bCs/>
      <w:kern w:val="0"/>
      <w:sz w:val="36"/>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customStyle="1" w:styleId="font31">
    <w:name w:val="font31"/>
    <w:basedOn w:val="DefaultParagraphFont"/>
    <w:qFormat/>
    <w:rPr>
      <w:rFonts w:ascii="Times New Roman" w:hAnsi="Times New Roman" w:cs="Times New Roman" w:hint="default"/>
      <w:color w:val="000000"/>
      <w:sz w:val="20"/>
      <w:szCs w:val="20"/>
      <w:u w:val="none"/>
    </w:rPr>
  </w:style>
  <w:style w:type="character" w:customStyle="1" w:styleId="font41">
    <w:name w:val="font41"/>
    <w:basedOn w:val="DefaultParagraphFont"/>
    <w:qFormat/>
    <w:rPr>
      <w:rFonts w:ascii="SimSun" w:eastAsia="SimSun" w:hAnsi="SimSun" w:cs="SimSun" w:hint="eastAsia"/>
      <w:color w:val="000000"/>
      <w:sz w:val="20"/>
      <w:szCs w:val="20"/>
      <w:u w:val="none"/>
    </w:rPr>
  </w:style>
  <w:style w:type="paragraph" w:styleId="Revision">
    <w:name w:val="Revision"/>
    <w:hidden/>
    <w:uiPriority w:val="99"/>
    <w:unhideWhenUsed/>
    <w:rsid w:val="00281560"/>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47c67556-1c68-44f8-b7f5-dba62ddb9240</errorID>
      <errorWord>亟需</errorWord>
      <group>L1_Word</group>
      <groupName>字词问题</groupName>
      <ability>L2_Typo</ability>
      <abilityName>字词错误</abilityName>
      <candidateList>
        <item>亟须</item>
      </candidateList>
      <explain/>
      <paraID>50BE5615</paraID>
      <start>544</start>
      <end>546</end>
      <status>modified</status>
      <modifiedWord>亟须</modifiedWord>
      <trackRevisions>false</trackRevisions>
    </reviewItem>
    <reviewItem>
      <errorID>3ef73692-235c-45d8-917f-5921025e7f91</errorID>
      <errorWord>（一）</errorWord>
      <group>L1_Format</group>
      <groupName>格式问题</groupName>
      <ability>L2_Ordinal</ability>
      <abilityName>序号格式</abilityName>
      <candidateList>
        <item>1.</item>
      </candidateList>
      <explain>标题顺序错误，请检查标题顺序是否合理。</explain>
      <paraID>6D250498</paraID>
      <start>0</start>
      <end>2</end>
      <status>modified</status>
      <modifiedWord>1.</modifiedWord>
      <trackRevisions>false</trackRevisions>
    </reviewItem>
    <reviewItem>
      <errorID>61830e09-4874-4c90-934c-d112624ef54e</errorID>
      <errorWord>契合</errorWord>
      <group>L1_Word</group>
      <groupName>字词问题</groupName>
      <ability>L2_Typo</ability>
      <abilityName>字词错误</abilityName>
      <candidateList>
        <item>并契合</item>
      </candidateList>
      <explain/>
      <paraID>6C7BB2F0</paraID>
      <start>95</start>
      <end>98</end>
      <status>modified</status>
      <modifiedWord>并契合</modifiedWord>
      <trackRevisions>false</trackRevisions>
    </reviewItem>
    <reviewItem>
      <errorID>b58e52c2-68d1-449e-8abb-a50ac950ad39</errorID>
      <errorWord>把</errorWord>
      <group>L1_Word</group>
      <groupName>字词问题</groupName>
      <ability>L2_Typo</ability>
      <abilityName>字词错误</abilityName>
      <candidateList>
        <item>将</item>
      </candidateList>
      <explain/>
      <paraID>532F7B82</paraID>
      <start>136</start>
      <end>137</end>
      <status>modified</status>
      <modifiedWord>将</modifiedWord>
      <trackRevisions>false</trackRevisions>
    </reviewItem>
    <reviewItem>
      <errorID>672e2289-c1fd-40c5-b922-7a9421f98b40</errorID>
      <errorWord>（二）</errorWord>
      <group>L1_Format</group>
      <groupName>格式问题</groupName>
      <ability>L2_Ordinal</ability>
      <abilityName>序号格式</abilityName>
      <candidateList>
        <item>2.</item>
      </candidateList>
      <explain>标题顺序错误，请检查标题顺序是否合理。</explain>
      <paraID> 97E70BA</paraID>
      <start>0</start>
      <end>2</end>
      <status>modified</status>
      <modifiedWord>2.</modifiedWord>
      <trackRevisions>false</trackRevisions>
    </reviewItem>
    <reviewItem>
      <errorID>17f7d163-f2ba-4003-9491-72a2f14c954c</errorID>
      <errorWord>；</errorWord>
      <group>L1_Word</group>
      <groupName>字词问题</groupName>
      <ability>L2_Typo</ability>
      <abilityName>字词错误</abilityName>
      <candidateList>
        <item>；在</item>
      </candidateList>
      <explain/>
      <paraID>1B4829E2</paraID>
      <start>156</start>
      <end>158</end>
      <status>modified</status>
      <modifiedWord>；在</modifiedWord>
      <trackRevisions>false</trackRevisions>
    </reviewItem>
    <reviewItem>
      <errorID>83646a55-9bdc-4397-88e9-43f5172a30ef</errorID>
      <errorWord>如下表</errorWord>
      <group>L1_Word</group>
      <groupName>字词问题</groupName>
      <ability>L2_Typo</ability>
      <abilityName>字词错误</abilityName>
      <candidateList>
        <item>如下</item>
      </candidateList>
      <explain/>
      <paraID>7B40F47D</paraID>
      <start>108</start>
      <end>110</end>
      <status>modified</status>
      <modifiedWord>如下</modifiedWord>
      <trackRevisions>false</trackRevisions>
    </reviewItem>
    <reviewItem>
      <errorID>ac4205cf-eecf-44e2-a68a-98589da552f9</errorID>
      <errorWord>（三）</errorWord>
      <group>L1_Format</group>
      <groupName>格式问题</groupName>
      <ability>L2_Ordinal</ability>
      <abilityName>序号格式</abilityName>
      <candidateList>
        <item>3.</item>
      </candidateList>
      <explain>标题顺序错误，请检查标题顺序是否合理。</explain>
      <paraID>6D852A51</paraID>
      <start>0</start>
      <end>3</end>
      <status>ignored</status>
      <modifiedWord/>
      <trackRevisions>false</trackRevisions>
    </reviewItem>
    <reviewItem>
      <errorID>da4f0cd2-b0a4-4896-85b4-5d859e288faa</errorID>
      <errorWord>。</errorWord>
      <group>L1_Punc</group>
      <groupName>标点问题</groupName>
      <ability>L2_Punc_CN</ability>
      <abilityName>标点符号检查</abilityName>
      <candidateList>
        <item>：</item>
      </candidateList>
      <explain/>
      <paraID>2BD0E311</paraID>
      <start>4</start>
      <end>5</end>
      <status>modified</status>
      <modifiedWord>：</modifiedWord>
      <trackRevisions>false</trackRevisions>
    </reviewItem>
    <reviewItem>
      <errorID>55b9c593-6eec-40d6-8cf4-2a30a1dd472e</errorID>
      <errorWord>)</errorWord>
      <group>L1_Word</group>
      <groupName>字词问题</groupName>
      <ability>L2_Typo</ability>
      <abilityName>字词错误</abilityName>
      <candidateList>
        <item>1)</item>
      </candidateList>
      <explain/>
      <paraID> 4E74779</paraID>
      <start>46</start>
      <end>48</end>
      <status>modified</status>
      <modifiedWord>1)</modifiedWord>
      <trackRevisions>false</trackRevisions>
    </reviewItem>
    <reviewItem>
      <errorID>97e96e3d-62de-4b24-ac4b-904e619f322b</errorID>
      <errorWord>)</errorWord>
      <group>L1_Word</group>
      <groupName>字词问题</groupName>
      <ability>L2_Typo</ability>
      <abilityName>字词错误</abilityName>
      <candidateList>
        <item>1)</item>
      </candidateList>
      <explain/>
      <paraID>4A23FD3D</paraID>
      <start>28</start>
      <end>30</end>
      <status>modified</status>
      <modifiedWord>1)</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DFEE3DD6-75AD-4D65-A18B-A5B742E68F40}">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4113</Words>
  <Characters>23449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Lenovo-User</dc:creator>
  <cp:lastModifiedBy>Editor J</cp:lastModifiedBy>
  <cp:revision>2</cp:revision>
  <dcterms:created xsi:type="dcterms:W3CDTF">2026-07-29T04:18:00Z</dcterms:created>
  <dcterms:modified xsi:type="dcterms:W3CDTF">2026-07-29T04:18:00Z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E61C8AD7BBCE467A998B6AC30AA354C6_13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17a59245-10c8-41a2-8357-cf725adb0ebf</vt:lpwstr>
  </property>
</Properties>
</file>