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EF46" w14:textId="2EE32663" w:rsidR="009F7A37" w:rsidRPr="00A15DFD" w:rsidRDefault="00000000" w:rsidP="00A15DFD">
      <w:pPr>
        <w:jc w:val="left"/>
        <w:rPr>
          <w:rFonts w:cs="Times New Roman"/>
          <w:b/>
          <w:bCs/>
          <w:sz w:val="44"/>
          <w:szCs w:val="44"/>
        </w:rPr>
      </w:pPr>
      <w:r w:rsidRPr="00A15DFD">
        <w:rPr>
          <w:rFonts w:cs="Times New Roman"/>
          <w:b/>
          <w:bCs/>
          <w:sz w:val="44"/>
          <w:szCs w:val="44"/>
        </w:rPr>
        <w:t xml:space="preserve">Aesthetic Education and Cultural Confidence in Curriculum Ideological‑Political Reform: A Case Study of the </w:t>
      </w:r>
      <w:r w:rsidR="00DD4FA3">
        <w:rPr>
          <w:rFonts w:cs="Times New Roman"/>
          <w:b/>
          <w:bCs/>
          <w:sz w:val="44"/>
          <w:szCs w:val="44"/>
        </w:rPr>
        <w:t>“</w:t>
      </w:r>
      <w:r w:rsidRPr="00A15DFD">
        <w:rPr>
          <w:rFonts w:cs="Times New Roman"/>
          <w:b/>
          <w:bCs/>
          <w:sz w:val="44"/>
          <w:szCs w:val="44"/>
        </w:rPr>
        <w:t>History of Chinese and Foreign Architecture</w:t>
      </w:r>
      <w:r w:rsidR="00DD4FA3">
        <w:rPr>
          <w:rFonts w:cs="Times New Roman"/>
          <w:b/>
          <w:bCs/>
          <w:sz w:val="44"/>
          <w:szCs w:val="44"/>
        </w:rPr>
        <w:t>”</w:t>
      </w:r>
      <w:r w:rsidRPr="00A15DFD">
        <w:rPr>
          <w:rFonts w:cs="Times New Roman"/>
          <w:b/>
          <w:bCs/>
          <w:sz w:val="44"/>
          <w:szCs w:val="44"/>
        </w:rPr>
        <w:t xml:space="preserve"> Course</w:t>
      </w:r>
    </w:p>
    <w:p w14:paraId="52756F31" w14:textId="77777777" w:rsidR="009F7A37" w:rsidRPr="00A15DFD" w:rsidRDefault="00000000" w:rsidP="00B13C2B">
      <w:pPr>
        <w:rPr>
          <w:rFonts w:cs="Times New Roman"/>
          <w:b/>
          <w:bCs/>
        </w:rPr>
      </w:pPr>
      <w:r w:rsidRPr="00A15DFD">
        <w:rPr>
          <w:rFonts w:cs="Times New Roman"/>
          <w:b/>
          <w:bCs/>
        </w:rPr>
        <w:t>Wei Chang*, Yifan Gao, Hui Li, Chen Ma, Tong Wang, Ying Zhang</w:t>
      </w:r>
    </w:p>
    <w:p w14:paraId="4A6BECAA" w14:textId="77777777" w:rsidR="009F7A37" w:rsidRPr="00A15DFD" w:rsidRDefault="00000000" w:rsidP="00B13C2B">
      <w:pPr>
        <w:rPr>
          <w:rFonts w:cs="Times New Roman"/>
        </w:rPr>
      </w:pPr>
      <w:r w:rsidRPr="00A15DFD">
        <w:rPr>
          <w:rFonts w:cs="Times New Roman"/>
        </w:rPr>
        <w:t>College of Fine Arts, Tangshan Normal University, Tangshan, Hebei, China</w:t>
      </w:r>
    </w:p>
    <w:p w14:paraId="02C2DD81" w14:textId="77777777" w:rsidR="00B13C2B" w:rsidRPr="003017C3" w:rsidRDefault="00B13C2B" w:rsidP="00B13C2B">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08B84B93" w14:textId="77777777" w:rsidR="00B13C2B" w:rsidRDefault="00B13C2B" w:rsidP="00B13C2B">
      <w:pPr>
        <w:rPr>
          <w:highlight w:val="yellow"/>
        </w:rPr>
      </w:pPr>
    </w:p>
    <w:p w14:paraId="2137F23D" w14:textId="77777777" w:rsidR="00B13C2B" w:rsidRDefault="00B13C2B" w:rsidP="00B13C2B">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26A66B84" w14:textId="77777777" w:rsidR="009F7A37" w:rsidRPr="00A15DFD" w:rsidRDefault="009F7A37" w:rsidP="00B13C2B">
      <w:pPr>
        <w:rPr>
          <w:rFonts w:cs="Times New Roman"/>
        </w:rPr>
      </w:pPr>
    </w:p>
    <w:p w14:paraId="0CFF9B4E" w14:textId="4EB6B56A" w:rsidR="009F7A37" w:rsidRPr="00A15DFD" w:rsidRDefault="00000000" w:rsidP="00B13C2B">
      <w:pPr>
        <w:rPr>
          <w:rFonts w:cs="Times New Roman"/>
        </w:rPr>
      </w:pPr>
      <w:r w:rsidRPr="00A15DFD">
        <w:rPr>
          <w:rFonts w:cs="Times New Roman"/>
          <w:b/>
          <w:bCs/>
        </w:rPr>
        <w:t>Abstract:</w:t>
      </w:r>
      <w:r w:rsidRPr="00B13C2B">
        <w:rPr>
          <w:rFonts w:cs="Times New Roman"/>
        </w:rPr>
        <w:t xml:space="preserve"> </w:t>
      </w:r>
      <w:r w:rsidRPr="00A15DFD">
        <w:rPr>
          <w:rFonts w:cs="Times New Roman"/>
        </w:rPr>
        <w:t xml:space="preserve">Against the broader context of the </w:t>
      </w:r>
      <w:r w:rsidR="00DD4FA3">
        <w:rPr>
          <w:rFonts w:cs="Times New Roman"/>
        </w:rPr>
        <w:t>“</w:t>
      </w:r>
      <w:r w:rsidRPr="00A15DFD">
        <w:rPr>
          <w:rFonts w:cs="Times New Roman"/>
        </w:rPr>
        <w:t>grand ideological‑political education</w:t>
      </w:r>
      <w:r w:rsidR="00DD4FA3">
        <w:rPr>
          <w:rFonts w:cs="Times New Roman"/>
        </w:rPr>
        <w:t>”</w:t>
      </w:r>
      <w:r w:rsidRPr="00A15DFD">
        <w:rPr>
          <w:rFonts w:cs="Times New Roman"/>
        </w:rPr>
        <w:t xml:space="preserve"> initiative and the national aesthetic education campaign, the </w:t>
      </w:r>
      <w:r w:rsidR="00DD4FA3">
        <w:rPr>
          <w:rFonts w:cs="Times New Roman"/>
        </w:rPr>
        <w:t>“</w:t>
      </w:r>
      <w:r w:rsidRPr="00A15DFD">
        <w:rPr>
          <w:rFonts w:cs="Times New Roman"/>
        </w:rPr>
        <w:t>History of Chinese and Foreign Architecture</w:t>
      </w:r>
      <w:r w:rsidR="00DD4FA3">
        <w:rPr>
          <w:rFonts w:cs="Times New Roman"/>
        </w:rPr>
        <w:t>”</w:t>
      </w:r>
      <w:r w:rsidRPr="00A15DFD">
        <w:rPr>
          <w:rFonts w:cs="Times New Roman"/>
        </w:rPr>
        <w:t xml:space="preserve"> course—a core foundation for design majors—carries a triple responsibility: transmitting knowledge, cultivating aesthetic sensibilities, and guiding value formation. Drawing on our teaching reform practice, this paper explores how to integrate ideological‑political education into the course from two dimensions—aesthetic education and cultural confidence. We identify four thematic pillars for embedding ideological‑political content: the legacy of China</w:t>
      </w:r>
      <w:r w:rsidR="00DD4FA3">
        <w:rPr>
          <w:rFonts w:cs="Times New Roman"/>
        </w:rPr>
        <w:t>’</w:t>
      </w:r>
      <w:r w:rsidRPr="00A15DFD">
        <w:rPr>
          <w:rFonts w:cs="Times New Roman"/>
        </w:rPr>
        <w:t>s outstanding traditional architectural culture; the spirit of craftsmanship and patriotic commitment embodied in architectural works; cross‑cultural comparisons that reinforce cultural confidence; and the people‑</w:t>
      </w:r>
      <w:proofErr w:type="spellStart"/>
      <w:r w:rsidRPr="00A15DFD">
        <w:rPr>
          <w:rFonts w:cs="Times New Roman"/>
        </w:rPr>
        <w:t>centred</w:t>
      </w:r>
      <w:proofErr w:type="spellEnd"/>
      <w:r w:rsidRPr="00A15DFD">
        <w:rPr>
          <w:rFonts w:cs="Times New Roman"/>
        </w:rPr>
        <w:t>, time‑responsive nature of architectural creation. The reform employs comparative teaching methods, on‑site surveys of local architectural heritage, and digital resource development to weave value education organically into professional instruction. Preliminary results show that the approach has strengthened students</w:t>
      </w:r>
      <w:r w:rsidR="00DD4FA3">
        <w:rPr>
          <w:rFonts w:cs="Times New Roman"/>
        </w:rPr>
        <w:t>’</w:t>
      </w:r>
      <w:r w:rsidRPr="00A15DFD">
        <w:rPr>
          <w:rFonts w:cs="Times New Roman"/>
        </w:rPr>
        <w:t xml:space="preserve"> cultural identity and national pride, elevated their aesthetic and humanistic literacy, and </w:t>
      </w:r>
      <w:proofErr w:type="gramStart"/>
      <w:r w:rsidRPr="00A15DFD">
        <w:rPr>
          <w:rFonts w:cs="Times New Roman"/>
        </w:rPr>
        <w:t>offers</w:t>
      </w:r>
      <w:proofErr w:type="gramEnd"/>
      <w:r w:rsidRPr="00A15DFD">
        <w:rPr>
          <w:rFonts w:cs="Times New Roman"/>
        </w:rPr>
        <w:t xml:space="preserve"> a replicable model for integrating ideological‑political education into history‑theory courses in design disciplines.</w:t>
      </w:r>
    </w:p>
    <w:p w14:paraId="0F40891F" w14:textId="16980FC2" w:rsidR="009F7A37" w:rsidRPr="00A15DFD" w:rsidRDefault="00000000" w:rsidP="00B13C2B">
      <w:pPr>
        <w:rPr>
          <w:rFonts w:cs="Times New Roman"/>
        </w:rPr>
      </w:pPr>
      <w:r w:rsidRPr="00A15DFD">
        <w:rPr>
          <w:rFonts w:cs="Times New Roman"/>
          <w:b/>
          <w:bCs/>
        </w:rPr>
        <w:t>Keywords:</w:t>
      </w:r>
      <w:r w:rsidRPr="00A15DFD">
        <w:rPr>
          <w:rFonts w:cs="Times New Roman"/>
        </w:rPr>
        <w:t xml:space="preserve"> History of Chinese and Foreign Architecture; </w:t>
      </w:r>
      <w:r w:rsidR="00B13C2B" w:rsidRPr="00B13C2B">
        <w:rPr>
          <w:rFonts w:cs="Times New Roman"/>
        </w:rPr>
        <w:t xml:space="preserve">Curriculum </w:t>
      </w:r>
      <w:r w:rsidRPr="00A15DFD">
        <w:rPr>
          <w:rFonts w:cs="Times New Roman"/>
        </w:rPr>
        <w:t xml:space="preserve">ideological‑political education; </w:t>
      </w:r>
      <w:r w:rsidR="00B13C2B" w:rsidRPr="00B13C2B">
        <w:rPr>
          <w:rFonts w:cs="Times New Roman"/>
        </w:rPr>
        <w:t xml:space="preserve">Aesthetic </w:t>
      </w:r>
      <w:r w:rsidRPr="00A15DFD">
        <w:rPr>
          <w:rFonts w:cs="Times New Roman"/>
        </w:rPr>
        <w:t xml:space="preserve">education; </w:t>
      </w:r>
      <w:r w:rsidR="00B13C2B" w:rsidRPr="00B13C2B">
        <w:rPr>
          <w:rFonts w:cs="Times New Roman"/>
        </w:rPr>
        <w:t xml:space="preserve">Cultural </w:t>
      </w:r>
      <w:r w:rsidRPr="00A15DFD">
        <w:rPr>
          <w:rFonts w:cs="Times New Roman"/>
        </w:rPr>
        <w:t xml:space="preserve">confidence; </w:t>
      </w:r>
      <w:r w:rsidR="00B13C2B" w:rsidRPr="00B13C2B">
        <w:rPr>
          <w:rFonts w:cs="Times New Roman"/>
        </w:rPr>
        <w:t xml:space="preserve">Teaching </w:t>
      </w:r>
      <w:r w:rsidRPr="00A15DFD">
        <w:rPr>
          <w:rFonts w:cs="Times New Roman"/>
        </w:rPr>
        <w:t>reform</w:t>
      </w:r>
    </w:p>
    <w:p w14:paraId="6DD5FB62" w14:textId="77777777" w:rsidR="009F7A37" w:rsidRDefault="009F7A37" w:rsidP="00B13C2B">
      <w:pPr>
        <w:rPr>
          <w:rFonts w:cs="Times New Roman"/>
        </w:rPr>
      </w:pPr>
    </w:p>
    <w:p w14:paraId="6B076A1D" w14:textId="0E000F10" w:rsidR="00B13C2B" w:rsidRPr="00A15DFD" w:rsidRDefault="00B13C2B" w:rsidP="00B13C2B">
      <w:pPr>
        <w:rPr>
          <w:rFonts w:cs="Times New Roman"/>
          <w:b/>
          <w:bCs/>
        </w:rPr>
      </w:pPr>
      <w:r>
        <w:rPr>
          <w:rFonts w:cs="Times New Roman"/>
          <w:b/>
          <w:bCs/>
        </w:rPr>
        <w:t>Online publication:</w:t>
      </w:r>
    </w:p>
    <w:p w14:paraId="71151361" w14:textId="77777777" w:rsidR="00B13C2B" w:rsidRPr="00A15DFD" w:rsidRDefault="00B13C2B" w:rsidP="00B13C2B">
      <w:pPr>
        <w:rPr>
          <w:rFonts w:cs="Times New Roman"/>
        </w:rPr>
      </w:pPr>
    </w:p>
    <w:p w14:paraId="68B49C2C" w14:textId="77777777" w:rsidR="009F7A37" w:rsidRPr="00A15DFD" w:rsidRDefault="00000000" w:rsidP="00B13C2B">
      <w:pPr>
        <w:rPr>
          <w:rFonts w:cs="Times New Roman"/>
          <w:b/>
          <w:bCs/>
        </w:rPr>
      </w:pPr>
      <w:r w:rsidRPr="00A15DFD">
        <w:rPr>
          <w:rFonts w:cs="Times New Roman"/>
          <w:b/>
          <w:bCs/>
        </w:rPr>
        <w:t>1. Introduction</w:t>
      </w:r>
    </w:p>
    <w:p w14:paraId="6B4DF34D" w14:textId="775B168A" w:rsidR="009F7A37" w:rsidRPr="00A15DFD" w:rsidRDefault="00000000" w:rsidP="00B13C2B">
      <w:pPr>
        <w:rPr>
          <w:rFonts w:cs="Times New Roman"/>
        </w:rPr>
      </w:pPr>
      <w:proofErr w:type="spellStart"/>
      <w:proofErr w:type="gramStart"/>
      <w:r w:rsidRPr="00A15DFD">
        <w:rPr>
          <w:rFonts w:cs="Times New Roman"/>
        </w:rPr>
        <w:t>T</w:t>
      </w:r>
      <w:r w:rsidR="00DD4FA3">
        <w:rPr>
          <w:rFonts w:cs="Times New Roman"/>
        </w:rPr>
        <w:t>”History</w:t>
      </w:r>
      <w:proofErr w:type="spellEnd"/>
      <w:proofErr w:type="gramEnd"/>
      <w:r w:rsidR="00DD4FA3">
        <w:rPr>
          <w:rFonts w:cs="Times New Roman"/>
        </w:rPr>
        <w:t xml:space="preserve"> of Chinese and Foreign Architecture” is a core foundational course for art and design majors, covering the evolution of architectural styles, structural systems, and formal characteristics across civilizations</w:t>
      </w:r>
      <w:r w:rsidRPr="00A15DFD">
        <w:rPr>
          <w:rFonts w:cs="Times New Roman"/>
        </w:rPr>
        <w:t>. Beyond imparting factual knowledge, the course naturally invites students to interpret architectural cultures, develop cross‑cultural perspectives, and build cultural self‑assurance</w:t>
      </w:r>
      <w:r w:rsidR="00B13C2B">
        <w:rPr>
          <w:rFonts w:cs="Times New Roman"/>
        </w:rPr>
        <w:t xml:space="preserve"> </w:t>
      </w:r>
      <w:r w:rsidRPr="00A15DFD">
        <w:rPr>
          <w:rFonts w:cs="Times New Roman"/>
          <w:vertAlign w:val="superscript"/>
        </w:rPr>
        <w:t>[1</w:t>
      </w:r>
      <w:r w:rsidR="00B13C2B" w:rsidRPr="00A15DFD">
        <w:rPr>
          <w:rFonts w:cs="Times New Roman"/>
          <w:vertAlign w:val="superscript"/>
        </w:rPr>
        <w:t>,2</w:t>
      </w:r>
      <w:r w:rsidRPr="00A15DFD">
        <w:rPr>
          <w:rFonts w:cs="Times New Roman"/>
          <w:vertAlign w:val="superscript"/>
        </w:rPr>
        <w:t>]</w:t>
      </w:r>
      <w:r w:rsidR="00B13C2B">
        <w:rPr>
          <w:rFonts w:cs="Times New Roman"/>
        </w:rPr>
        <w:t>.</w:t>
      </w:r>
      <w:r w:rsidRPr="00A15DFD">
        <w:rPr>
          <w:rFonts w:cs="Times New Roman"/>
        </w:rPr>
        <w:t xml:space="preserve"> With the nationwide push for ideological‑political education in all curricula, the question of how to achieve a genuine integration of professional content and value guidance in this course has become a pressing concern for design education reformers.</w:t>
      </w:r>
    </w:p>
    <w:p w14:paraId="2DC3ECE7" w14:textId="6A7A9F8F" w:rsidR="009F7A37" w:rsidRPr="00A15DFD" w:rsidRDefault="00000000" w:rsidP="00A15DFD">
      <w:pPr>
        <w:ind w:firstLine="420"/>
        <w:rPr>
          <w:rFonts w:cs="Times New Roman"/>
        </w:rPr>
      </w:pPr>
      <w:r w:rsidRPr="00A15DFD">
        <w:rPr>
          <w:rFonts w:cs="Times New Roman"/>
        </w:rPr>
        <w:t>The subject matter of architectural history lends itself particularly well to such integration. China</w:t>
      </w:r>
      <w:r w:rsidR="00DD4FA3">
        <w:rPr>
          <w:rFonts w:cs="Times New Roman"/>
        </w:rPr>
        <w:t>’</w:t>
      </w:r>
      <w:r w:rsidRPr="00A15DFD">
        <w:rPr>
          <w:rFonts w:cs="Times New Roman"/>
        </w:rPr>
        <w:t xml:space="preserve">s timber‑frame building tradition, which endured for millennia, embodies a distinct structural logic and aesthetic philosophy—from palatial complexes to garden retreats, from urban planning codes to vernacular dwellings. At the same time, comparing Chinese and foreign architectural achievements enables students to appreciate the unique contributions of each </w:t>
      </w:r>
      <w:r w:rsidR="00DD4FA3">
        <w:rPr>
          <w:rFonts w:cs="Times New Roman"/>
        </w:rPr>
        <w:t>civilization, and to recognize</w:t>
      </w:r>
      <w:r w:rsidRPr="00A15DFD">
        <w:rPr>
          <w:rFonts w:cs="Times New Roman"/>
        </w:rPr>
        <w:t xml:space="preserve"> the enduring vitality of China</w:t>
      </w:r>
      <w:r w:rsidR="00DD4FA3">
        <w:rPr>
          <w:rFonts w:cs="Times New Roman"/>
        </w:rPr>
        <w:t>’</w:t>
      </w:r>
      <w:r w:rsidRPr="00A15DFD">
        <w:rPr>
          <w:rFonts w:cs="Times New Roman"/>
        </w:rPr>
        <w:t>s own heritage. The key challenge lies in translating these latent educational resources into systematic classroom practice</w:t>
      </w:r>
      <w:r w:rsidR="00B13C2B">
        <w:rPr>
          <w:rFonts w:cs="Times New Roman"/>
        </w:rPr>
        <w:t xml:space="preserve"> </w:t>
      </w:r>
      <w:r w:rsidRPr="00A15DFD">
        <w:rPr>
          <w:rFonts w:cs="Times New Roman"/>
          <w:vertAlign w:val="superscript"/>
        </w:rPr>
        <w:t>[</w:t>
      </w:r>
      <w:r w:rsidR="00B13C2B" w:rsidRPr="00A15DFD">
        <w:rPr>
          <w:rFonts w:cs="Times New Roman"/>
          <w:vertAlign w:val="superscript"/>
        </w:rPr>
        <w:t>3–</w:t>
      </w:r>
      <w:r w:rsidRPr="00A15DFD">
        <w:rPr>
          <w:rFonts w:cs="Times New Roman"/>
          <w:vertAlign w:val="superscript"/>
        </w:rPr>
        <w:t>5]</w:t>
      </w:r>
      <w:r w:rsidR="00B13C2B">
        <w:rPr>
          <w:rFonts w:cs="Times New Roman"/>
        </w:rPr>
        <w:t>.</w:t>
      </w:r>
    </w:p>
    <w:p w14:paraId="5E9C62AE" w14:textId="229E81A2" w:rsidR="009F7A37" w:rsidRPr="00A15DFD" w:rsidRDefault="00DD4FA3" w:rsidP="00A15DFD">
      <w:pPr>
        <w:ind w:firstLine="420"/>
        <w:rPr>
          <w:rFonts w:cs="Times New Roman"/>
        </w:rPr>
      </w:pPr>
      <w:r>
        <w:rPr>
          <w:rFonts w:cs="Times New Roman"/>
        </w:rPr>
        <w:lastRenderedPageBreak/>
        <w:t>This</w:t>
      </w:r>
      <w:r w:rsidR="00000000" w:rsidRPr="00A15DFD">
        <w:rPr>
          <w:rFonts w:cs="Times New Roman"/>
        </w:rPr>
        <w:t xml:space="preserve"> study draws on our teaching experience in the </w:t>
      </w:r>
      <w:r>
        <w:rPr>
          <w:rFonts w:cs="Times New Roman"/>
        </w:rPr>
        <w:t>“</w:t>
      </w:r>
      <w:r w:rsidR="00000000" w:rsidRPr="00A15DFD">
        <w:rPr>
          <w:rFonts w:cs="Times New Roman"/>
        </w:rPr>
        <w:t>History of Chinese and Foreign Architecture</w:t>
      </w:r>
      <w:r>
        <w:rPr>
          <w:rFonts w:cs="Times New Roman"/>
        </w:rPr>
        <w:t>”</w:t>
      </w:r>
      <w:r w:rsidR="00000000" w:rsidRPr="00A15DFD">
        <w:rPr>
          <w:rFonts w:cs="Times New Roman"/>
        </w:rPr>
        <w:t xml:space="preserve"> course at the College of Fine Arts, Tangshan Normal University. </w:t>
      </w:r>
      <w:r>
        <w:rPr>
          <w:rFonts w:cs="Times New Roman"/>
        </w:rPr>
        <w:t>Centered</w:t>
      </w:r>
      <w:r w:rsidRPr="00A15DFD">
        <w:rPr>
          <w:rFonts w:cs="Times New Roman"/>
        </w:rPr>
        <w:t xml:space="preserve"> </w:t>
      </w:r>
      <w:r w:rsidR="00000000" w:rsidRPr="00A15DFD">
        <w:rPr>
          <w:rFonts w:cs="Times New Roman"/>
        </w:rPr>
        <w:t xml:space="preserve">on the dual themes of </w:t>
      </w:r>
      <w:r>
        <w:rPr>
          <w:rFonts w:cs="Times New Roman"/>
        </w:rPr>
        <w:t>“</w:t>
      </w:r>
      <w:r w:rsidR="00000000" w:rsidRPr="00A15DFD">
        <w:rPr>
          <w:rFonts w:cs="Times New Roman"/>
        </w:rPr>
        <w:t>aesthetic education</w:t>
      </w:r>
      <w:r>
        <w:rPr>
          <w:rFonts w:cs="Times New Roman"/>
        </w:rPr>
        <w:t>”</w:t>
      </w:r>
      <w:r w:rsidR="00000000" w:rsidRPr="00A15DFD">
        <w:rPr>
          <w:rFonts w:cs="Times New Roman"/>
        </w:rPr>
        <w:t xml:space="preserve"> and </w:t>
      </w:r>
      <w:r>
        <w:rPr>
          <w:rFonts w:cs="Times New Roman"/>
        </w:rPr>
        <w:t>“</w:t>
      </w:r>
      <w:r w:rsidR="00000000" w:rsidRPr="00A15DFD">
        <w:rPr>
          <w:rFonts w:cs="Times New Roman"/>
        </w:rPr>
        <w:t>cultural confidence,</w:t>
      </w:r>
      <w:r>
        <w:rPr>
          <w:rFonts w:cs="Times New Roman"/>
        </w:rPr>
        <w:t>”</w:t>
      </w:r>
      <w:r w:rsidR="00000000" w:rsidRPr="00A15DFD">
        <w:rPr>
          <w:rFonts w:cs="Times New Roman"/>
        </w:rPr>
        <w:t xml:space="preserve"> we propose concrete pathways for integrating ideological‑political content, with the aim of offering a practical reference for similar reform efforts in design history and theory courses.</w:t>
      </w:r>
    </w:p>
    <w:p w14:paraId="0064A36A" w14:textId="77777777" w:rsidR="009F7A37" w:rsidRPr="00A15DFD" w:rsidRDefault="009F7A37" w:rsidP="00B13C2B">
      <w:pPr>
        <w:rPr>
          <w:rFonts w:cs="Times New Roman"/>
        </w:rPr>
      </w:pPr>
    </w:p>
    <w:p w14:paraId="6C2076B9" w14:textId="160AA37B" w:rsidR="009F7A37" w:rsidRPr="00A15DFD" w:rsidRDefault="00000000" w:rsidP="00B13C2B">
      <w:pPr>
        <w:rPr>
          <w:rFonts w:cs="Times New Roman"/>
          <w:b/>
          <w:bCs/>
        </w:rPr>
      </w:pPr>
      <w:r w:rsidRPr="00A15DFD">
        <w:rPr>
          <w:rFonts w:cs="Times New Roman"/>
          <w:b/>
          <w:bCs/>
        </w:rPr>
        <w:t xml:space="preserve">2. Foundational </w:t>
      </w:r>
      <w:r w:rsidR="00B13C2B" w:rsidRPr="00B13C2B">
        <w:rPr>
          <w:rFonts w:cs="Times New Roman"/>
          <w:b/>
          <w:bCs/>
        </w:rPr>
        <w:t>conditions for the reform</w:t>
      </w:r>
    </w:p>
    <w:p w14:paraId="7DD2CD4D" w14:textId="0EFCE902" w:rsidR="009F7A37" w:rsidRPr="00A15DFD" w:rsidRDefault="00000000" w:rsidP="00B13C2B">
      <w:pPr>
        <w:rPr>
          <w:rFonts w:cs="Times New Roman"/>
          <w:b/>
          <w:bCs/>
        </w:rPr>
      </w:pPr>
      <w:r w:rsidRPr="00A15DFD">
        <w:rPr>
          <w:rFonts w:cs="Times New Roman"/>
          <w:b/>
          <w:bCs/>
        </w:rPr>
        <w:t>2.1</w:t>
      </w:r>
      <w:r w:rsidR="00B13C2B">
        <w:rPr>
          <w:rFonts w:cs="Times New Roman"/>
          <w:b/>
          <w:bCs/>
        </w:rPr>
        <w:t>.</w:t>
      </w:r>
      <w:r w:rsidRPr="00A15DFD">
        <w:rPr>
          <w:rFonts w:cs="Times New Roman"/>
          <w:b/>
          <w:bCs/>
        </w:rPr>
        <w:t xml:space="preserve"> Course </w:t>
      </w:r>
      <w:r w:rsidR="00B13C2B" w:rsidRPr="00B13C2B">
        <w:rPr>
          <w:rFonts w:cs="Times New Roman"/>
          <w:b/>
          <w:bCs/>
        </w:rPr>
        <w:t xml:space="preserve">readiness  </w:t>
      </w:r>
    </w:p>
    <w:p w14:paraId="392303DF" w14:textId="6A3741F3" w:rsidR="009F7A37" w:rsidRPr="00A15DFD" w:rsidRDefault="00000000" w:rsidP="00B13C2B">
      <w:pPr>
        <w:rPr>
          <w:rFonts w:cs="Times New Roman"/>
        </w:rPr>
      </w:pPr>
      <w:r w:rsidRPr="00A15DFD">
        <w:rPr>
          <w:rFonts w:cs="Times New Roman"/>
        </w:rPr>
        <w:t xml:space="preserve">The </w:t>
      </w:r>
      <w:r w:rsidR="00DD4FA3">
        <w:rPr>
          <w:rFonts w:cs="Times New Roman"/>
        </w:rPr>
        <w:t>“</w:t>
      </w:r>
      <w:r w:rsidRPr="00A15DFD">
        <w:rPr>
          <w:rFonts w:cs="Times New Roman"/>
        </w:rPr>
        <w:t>History of Chinese and Foreign Architecture</w:t>
      </w:r>
      <w:r w:rsidR="00DD4FA3">
        <w:rPr>
          <w:rFonts w:cs="Times New Roman"/>
        </w:rPr>
        <w:t>”</w:t>
      </w:r>
      <w:r w:rsidRPr="00A15DFD">
        <w:rPr>
          <w:rFonts w:cs="Times New Roman"/>
        </w:rPr>
        <w:t xml:space="preserve"> has been a core requirement in our undergraduate design curriculum for several teaching cycles. Its syllabus is well‑developed, covering the global chronological development of architecture and representative stylistic features, providing a solid disciplinary foundation for embedding ideological‑political themes. The course team maintains strong political qualifications and has recorded no teaching incidents in the past five years.</w:t>
      </w:r>
    </w:p>
    <w:p w14:paraId="0670CC96" w14:textId="77777777" w:rsidR="009F7A37" w:rsidRPr="00A15DFD" w:rsidRDefault="009F7A37" w:rsidP="00B13C2B">
      <w:pPr>
        <w:rPr>
          <w:rFonts w:cs="Times New Roman"/>
        </w:rPr>
      </w:pPr>
    </w:p>
    <w:p w14:paraId="3803E5D6" w14:textId="2EE7F218" w:rsidR="009F7A37" w:rsidRPr="00A15DFD" w:rsidRDefault="00000000" w:rsidP="00B13C2B">
      <w:pPr>
        <w:rPr>
          <w:rFonts w:cs="Times New Roman"/>
          <w:b/>
          <w:bCs/>
        </w:rPr>
      </w:pPr>
      <w:r w:rsidRPr="00A15DFD">
        <w:rPr>
          <w:rFonts w:cs="Times New Roman"/>
          <w:b/>
          <w:bCs/>
        </w:rPr>
        <w:t>2.2</w:t>
      </w:r>
      <w:r w:rsidR="00B13C2B">
        <w:rPr>
          <w:rFonts w:cs="Times New Roman"/>
          <w:b/>
          <w:bCs/>
        </w:rPr>
        <w:t>.</w:t>
      </w:r>
      <w:r w:rsidRPr="00A15DFD">
        <w:rPr>
          <w:rFonts w:cs="Times New Roman"/>
          <w:b/>
          <w:bCs/>
        </w:rPr>
        <w:t xml:space="preserve"> Institutional </w:t>
      </w:r>
      <w:r w:rsidR="00B13C2B" w:rsidRPr="00B13C2B">
        <w:rPr>
          <w:rFonts w:cs="Times New Roman"/>
          <w:b/>
          <w:bCs/>
        </w:rPr>
        <w:t xml:space="preserve">support for ideological‑political education  </w:t>
      </w:r>
    </w:p>
    <w:p w14:paraId="29A2AE9D" w14:textId="47AE1C1C" w:rsidR="009F7A37" w:rsidRPr="00A15DFD" w:rsidRDefault="00000000" w:rsidP="00B13C2B">
      <w:pPr>
        <w:rPr>
          <w:rFonts w:cs="Times New Roman"/>
        </w:rPr>
      </w:pPr>
      <w:r w:rsidRPr="00A15DFD">
        <w:rPr>
          <w:rFonts w:cs="Times New Roman"/>
        </w:rPr>
        <w:t>The university</w:t>
      </w:r>
      <w:r w:rsidR="00DD4FA3">
        <w:rPr>
          <w:rFonts w:cs="Times New Roman"/>
        </w:rPr>
        <w:t>’</w:t>
      </w:r>
      <w:r w:rsidRPr="00A15DFD">
        <w:rPr>
          <w:rFonts w:cs="Times New Roman"/>
        </w:rPr>
        <w:t>s Party Committee places high priority on ideological‑political work. In 2026, we secured three national‑level projects under the Ministry of Education</w:t>
      </w:r>
      <w:r w:rsidR="00DD4FA3">
        <w:rPr>
          <w:rFonts w:cs="Times New Roman"/>
        </w:rPr>
        <w:t>’</w:t>
      </w:r>
      <w:r w:rsidRPr="00A15DFD">
        <w:rPr>
          <w:rFonts w:cs="Times New Roman"/>
        </w:rPr>
        <w:t xml:space="preserve">s </w:t>
      </w:r>
      <w:r w:rsidR="00DD4FA3">
        <w:rPr>
          <w:rFonts w:cs="Times New Roman"/>
        </w:rPr>
        <w:t>program for enhancing ideological‑political quality, including a model for organized practical education for teacher‑training students, a digital heritage project on revolutionary artifacts</w:t>
      </w:r>
      <w:r w:rsidRPr="00A15DFD">
        <w:rPr>
          <w:rFonts w:cs="Times New Roman"/>
        </w:rPr>
        <w:t>, and a case study on integrating ideological‑political education across school levels. The digital resources, practical education mechanisms, and accumulated experience from these projects offer a valuable reference for our course reform.</w:t>
      </w:r>
    </w:p>
    <w:p w14:paraId="7F1C012C" w14:textId="77777777" w:rsidR="009F7A37" w:rsidRPr="00A15DFD" w:rsidRDefault="009F7A37" w:rsidP="00B13C2B">
      <w:pPr>
        <w:rPr>
          <w:rFonts w:cs="Times New Roman"/>
        </w:rPr>
      </w:pPr>
    </w:p>
    <w:p w14:paraId="16F978D0" w14:textId="3C528846" w:rsidR="009F7A37" w:rsidRPr="00A15DFD" w:rsidRDefault="00000000" w:rsidP="00B13C2B">
      <w:pPr>
        <w:rPr>
          <w:rFonts w:cs="Times New Roman"/>
          <w:b/>
          <w:bCs/>
        </w:rPr>
      </w:pPr>
      <w:r w:rsidRPr="00A15DFD">
        <w:rPr>
          <w:rFonts w:cs="Times New Roman"/>
          <w:b/>
          <w:bCs/>
        </w:rPr>
        <w:t>2.3</w:t>
      </w:r>
      <w:r w:rsidR="00B13C2B">
        <w:rPr>
          <w:rFonts w:cs="Times New Roman"/>
          <w:b/>
          <w:bCs/>
        </w:rPr>
        <w:t>.</w:t>
      </w:r>
      <w:r w:rsidRPr="00A15DFD">
        <w:rPr>
          <w:rFonts w:cs="Times New Roman"/>
          <w:b/>
          <w:bCs/>
        </w:rPr>
        <w:t xml:space="preserve"> Local </w:t>
      </w:r>
      <w:r w:rsidR="00B13C2B" w:rsidRPr="00B13C2B">
        <w:rPr>
          <w:rFonts w:cs="Times New Roman"/>
          <w:b/>
          <w:bCs/>
        </w:rPr>
        <w:t xml:space="preserve">cultural resources  </w:t>
      </w:r>
    </w:p>
    <w:p w14:paraId="384505AB" w14:textId="341572A8" w:rsidR="009F7A37" w:rsidRPr="00A15DFD" w:rsidRDefault="00000000" w:rsidP="00B13C2B">
      <w:pPr>
        <w:rPr>
          <w:rFonts w:cs="Times New Roman"/>
        </w:rPr>
      </w:pPr>
      <w:r w:rsidRPr="00A15DFD">
        <w:rPr>
          <w:rFonts w:cs="Times New Roman"/>
        </w:rPr>
        <w:t xml:space="preserve">Tangshan is rich in architectural heritage. The </w:t>
      </w:r>
      <w:proofErr w:type="spellStart"/>
      <w:r w:rsidRPr="00A15DFD">
        <w:rPr>
          <w:rFonts w:cs="Times New Roman"/>
        </w:rPr>
        <w:t>Peiren</w:t>
      </w:r>
      <w:proofErr w:type="spellEnd"/>
      <w:r w:rsidRPr="00A15DFD">
        <w:rPr>
          <w:rFonts w:cs="Times New Roman"/>
        </w:rPr>
        <w:t xml:space="preserve"> Historical and Cultural Street, </w:t>
      </w:r>
      <w:r w:rsidR="00DD4FA3">
        <w:rPr>
          <w:rFonts w:cs="Times New Roman"/>
        </w:rPr>
        <w:t>centered</w:t>
      </w:r>
      <w:r w:rsidR="00DD4FA3" w:rsidRPr="00A15DFD">
        <w:rPr>
          <w:rFonts w:cs="Times New Roman"/>
        </w:rPr>
        <w:t xml:space="preserve"> </w:t>
      </w:r>
      <w:r w:rsidRPr="00A15DFD">
        <w:rPr>
          <w:rFonts w:cs="Times New Roman"/>
        </w:rPr>
        <w:t xml:space="preserve">on the nearly century‑old </w:t>
      </w:r>
      <w:proofErr w:type="spellStart"/>
      <w:r w:rsidRPr="00A15DFD">
        <w:rPr>
          <w:rFonts w:cs="Times New Roman"/>
        </w:rPr>
        <w:t>Peiren</w:t>
      </w:r>
      <w:proofErr w:type="spellEnd"/>
      <w:r w:rsidRPr="00A15DFD">
        <w:rPr>
          <w:rFonts w:cs="Times New Roman"/>
        </w:rPr>
        <w:t xml:space="preserve"> Girls</w:t>
      </w:r>
      <w:r w:rsidR="00DD4FA3">
        <w:rPr>
          <w:rFonts w:cs="Times New Roman"/>
        </w:rPr>
        <w:t>’</w:t>
      </w:r>
      <w:r w:rsidRPr="00A15DFD">
        <w:rPr>
          <w:rFonts w:cs="Times New Roman"/>
        </w:rPr>
        <w:t xml:space="preserve"> School building (a municipal heritage site since 2011), together with the China (Tangshan) Industrial Museum and the Hans </w:t>
      </w:r>
      <w:proofErr w:type="spellStart"/>
      <w:r w:rsidRPr="00A15DFD">
        <w:rPr>
          <w:rFonts w:cs="Times New Roman"/>
        </w:rPr>
        <w:t>Kündt</w:t>
      </w:r>
      <w:proofErr w:type="spellEnd"/>
      <w:r w:rsidRPr="00A15DFD">
        <w:rPr>
          <w:rFonts w:cs="Times New Roman"/>
        </w:rPr>
        <w:t xml:space="preserve"> Residence Museum, forms a cultural cluster that preserves the city</w:t>
      </w:r>
      <w:r w:rsidR="00DD4FA3">
        <w:rPr>
          <w:rFonts w:cs="Times New Roman"/>
        </w:rPr>
        <w:t>’</w:t>
      </w:r>
      <w:r w:rsidRPr="00A15DFD">
        <w:rPr>
          <w:rFonts w:cs="Times New Roman"/>
        </w:rPr>
        <w:t>s industrial memory. The university</w:t>
      </w:r>
      <w:r w:rsidR="00DD4FA3">
        <w:rPr>
          <w:rFonts w:cs="Times New Roman"/>
        </w:rPr>
        <w:t>’</w:t>
      </w:r>
      <w:r w:rsidRPr="00A15DFD">
        <w:rPr>
          <w:rFonts w:cs="Times New Roman"/>
        </w:rPr>
        <w:t xml:space="preserve">s digital project on revolutionary </w:t>
      </w:r>
      <w:r w:rsidR="00DD4FA3">
        <w:rPr>
          <w:rFonts w:cs="Times New Roman"/>
        </w:rPr>
        <w:t>artifacts</w:t>
      </w:r>
      <w:r w:rsidR="00DD4FA3" w:rsidRPr="00A15DFD">
        <w:rPr>
          <w:rFonts w:cs="Times New Roman"/>
        </w:rPr>
        <w:t xml:space="preserve"> </w:t>
      </w:r>
      <w:r w:rsidRPr="00A15DFD">
        <w:rPr>
          <w:rFonts w:cs="Times New Roman"/>
        </w:rPr>
        <w:t>further provides immersive teaching resources and fieldwork sites for architectural education.</w:t>
      </w:r>
    </w:p>
    <w:p w14:paraId="12D2EDE8" w14:textId="77777777" w:rsidR="009F7A37" w:rsidRPr="00A15DFD" w:rsidRDefault="009F7A37" w:rsidP="00B13C2B">
      <w:pPr>
        <w:rPr>
          <w:rFonts w:cs="Times New Roman"/>
        </w:rPr>
      </w:pPr>
    </w:p>
    <w:p w14:paraId="2FEBE3BC" w14:textId="0E31D89F" w:rsidR="009F7A37" w:rsidRPr="00A15DFD" w:rsidRDefault="00000000" w:rsidP="00B13C2B">
      <w:pPr>
        <w:rPr>
          <w:rFonts w:cs="Times New Roman"/>
          <w:b/>
          <w:bCs/>
        </w:rPr>
      </w:pPr>
      <w:r w:rsidRPr="00A15DFD">
        <w:rPr>
          <w:rFonts w:cs="Times New Roman"/>
          <w:b/>
          <w:bCs/>
        </w:rPr>
        <w:t>2.4</w:t>
      </w:r>
      <w:r w:rsidR="00B13C2B">
        <w:rPr>
          <w:rFonts w:cs="Times New Roman"/>
          <w:b/>
          <w:bCs/>
        </w:rPr>
        <w:t>.</w:t>
      </w:r>
      <w:r w:rsidRPr="00A15DFD">
        <w:rPr>
          <w:rFonts w:cs="Times New Roman"/>
          <w:b/>
          <w:bCs/>
        </w:rPr>
        <w:t xml:space="preserve"> Existing </w:t>
      </w:r>
      <w:r w:rsidR="00B13C2B" w:rsidRPr="00B13C2B">
        <w:rPr>
          <w:rFonts w:cs="Times New Roman"/>
          <w:b/>
          <w:bCs/>
        </w:rPr>
        <w:t xml:space="preserve">mechanisms for integration  </w:t>
      </w:r>
    </w:p>
    <w:p w14:paraId="0853D788" w14:textId="49F96C27" w:rsidR="009F7A37" w:rsidRPr="00A15DFD" w:rsidRDefault="00000000" w:rsidP="00B13C2B">
      <w:pPr>
        <w:rPr>
          <w:rFonts w:cs="Times New Roman"/>
        </w:rPr>
      </w:pPr>
      <w:r w:rsidRPr="00A15DFD">
        <w:rPr>
          <w:rFonts w:cs="Times New Roman"/>
        </w:rPr>
        <w:t xml:space="preserve">The university has established a guiding principle of </w:t>
      </w:r>
      <w:r w:rsidR="00DD4FA3">
        <w:rPr>
          <w:rFonts w:cs="Times New Roman"/>
        </w:rPr>
        <w:t>“</w:t>
      </w:r>
      <w:r w:rsidRPr="00A15DFD">
        <w:rPr>
          <w:rFonts w:cs="Times New Roman"/>
        </w:rPr>
        <w:t>integrating value shaping, knowledge transmission, and ability development</w:t>
      </w:r>
      <w:r w:rsidR="00DD4FA3">
        <w:rPr>
          <w:rFonts w:cs="Times New Roman"/>
        </w:rPr>
        <w:t>”</w:t>
      </w:r>
      <w:r w:rsidRPr="00A15DFD">
        <w:rPr>
          <w:rFonts w:cs="Times New Roman"/>
        </w:rPr>
        <w:t xml:space="preserve"> in curriculum design. Ideological‑political objectives are embedded in syllabus approval, lesson plan evaluation, and all teaching activities. Regular collective lesson‑planning sessions and cross‑disciplinary collaboration between subject teachers and ideological‑political instructors are </w:t>
      </w:r>
      <w:r w:rsidR="00DD4FA3">
        <w:rPr>
          <w:rFonts w:cs="Times New Roman"/>
        </w:rPr>
        <w:t>institutionalized</w:t>
      </w:r>
      <w:r w:rsidRPr="00A15DFD">
        <w:rPr>
          <w:rFonts w:cs="Times New Roman"/>
        </w:rPr>
        <w:t>, creating a supportive environment for systematic integration.</w:t>
      </w:r>
    </w:p>
    <w:p w14:paraId="752F8341" w14:textId="77777777" w:rsidR="009F7A37" w:rsidRPr="00A15DFD" w:rsidRDefault="009F7A37" w:rsidP="00B13C2B">
      <w:pPr>
        <w:rPr>
          <w:rFonts w:cs="Times New Roman"/>
        </w:rPr>
      </w:pPr>
    </w:p>
    <w:p w14:paraId="0BD0FA0C" w14:textId="26AAA772" w:rsidR="009F7A37" w:rsidRPr="00A15DFD" w:rsidRDefault="00000000" w:rsidP="00B13C2B">
      <w:pPr>
        <w:rPr>
          <w:rFonts w:cs="Times New Roman"/>
          <w:b/>
          <w:bCs/>
        </w:rPr>
      </w:pPr>
      <w:r w:rsidRPr="00A15DFD">
        <w:rPr>
          <w:rFonts w:cs="Times New Roman"/>
          <w:b/>
          <w:bCs/>
        </w:rPr>
        <w:t xml:space="preserve">3. Reform </w:t>
      </w:r>
      <w:r w:rsidR="00B13C2B" w:rsidRPr="00B13C2B">
        <w:rPr>
          <w:rFonts w:cs="Times New Roman"/>
          <w:b/>
          <w:bCs/>
        </w:rPr>
        <w:t>design and implementation</w:t>
      </w:r>
    </w:p>
    <w:p w14:paraId="2B8E16DE" w14:textId="40C21750" w:rsidR="009F7A37" w:rsidRPr="00A15DFD" w:rsidRDefault="00000000" w:rsidP="00B13C2B">
      <w:pPr>
        <w:rPr>
          <w:rFonts w:cs="Times New Roman"/>
          <w:b/>
          <w:bCs/>
        </w:rPr>
      </w:pPr>
      <w:r w:rsidRPr="00A15DFD">
        <w:rPr>
          <w:rFonts w:cs="Times New Roman"/>
          <w:b/>
          <w:bCs/>
        </w:rPr>
        <w:t>3.1</w:t>
      </w:r>
      <w:r w:rsidR="00B13C2B">
        <w:rPr>
          <w:rFonts w:cs="Times New Roman"/>
          <w:b/>
          <w:bCs/>
        </w:rPr>
        <w:t>.</w:t>
      </w:r>
      <w:r w:rsidRPr="00A15DFD">
        <w:rPr>
          <w:rFonts w:cs="Times New Roman"/>
          <w:b/>
          <w:bCs/>
        </w:rPr>
        <w:t xml:space="preserve"> Framework for </w:t>
      </w:r>
      <w:r w:rsidR="00B13C2B" w:rsidRPr="00B13C2B">
        <w:rPr>
          <w:rFonts w:cs="Times New Roman"/>
          <w:b/>
          <w:bCs/>
        </w:rPr>
        <w:t xml:space="preserve">ideological‑political integration  </w:t>
      </w:r>
    </w:p>
    <w:p w14:paraId="14076674" w14:textId="77777777" w:rsidR="009F7A37" w:rsidRPr="00A15DFD" w:rsidRDefault="00000000" w:rsidP="00B13C2B">
      <w:pPr>
        <w:rPr>
          <w:rFonts w:cs="Times New Roman"/>
        </w:rPr>
      </w:pPr>
      <w:r w:rsidRPr="00A15DFD">
        <w:rPr>
          <w:rFonts w:cs="Times New Roman"/>
        </w:rPr>
        <w:t>Based on the specific nature of architectural history, we developed a four‑pillar integration framework:</w:t>
      </w:r>
    </w:p>
    <w:p w14:paraId="3AACD868" w14:textId="78E5CC82" w:rsidR="009F7A37" w:rsidRPr="00A15DFD" w:rsidRDefault="00B13C2B" w:rsidP="00A15DFD">
      <w:pPr>
        <w:ind w:left="397" w:hanging="397"/>
        <w:rPr>
          <w:rFonts w:cs="Times New Roman"/>
        </w:rPr>
      </w:pPr>
      <w:r>
        <w:rPr>
          <w:rFonts w:cs="Times New Roman"/>
        </w:rPr>
        <w:t xml:space="preserve">(1) </w:t>
      </w:r>
      <w:r w:rsidR="00000000" w:rsidRPr="00A15DFD">
        <w:rPr>
          <w:rFonts w:cs="Times New Roman"/>
        </w:rPr>
        <w:t>Preserving China</w:t>
      </w:r>
      <w:r w:rsidR="00DD4FA3">
        <w:rPr>
          <w:rFonts w:cs="Times New Roman"/>
        </w:rPr>
        <w:t>’</w:t>
      </w:r>
      <w:r w:rsidR="00000000" w:rsidRPr="00A15DFD">
        <w:rPr>
          <w:rFonts w:cs="Times New Roman"/>
        </w:rPr>
        <w:t xml:space="preserve">s outstanding traditional architectural culture: Chinese timber‑frame architecture, with its structural rationality and aesthetic refinement, reflects a continuous </w:t>
      </w:r>
      <w:r w:rsidR="00DD4FA3">
        <w:rPr>
          <w:rFonts w:cs="Times New Roman"/>
        </w:rPr>
        <w:t>civilizational</w:t>
      </w:r>
      <w:r w:rsidR="00DD4FA3" w:rsidRPr="00A15DFD">
        <w:rPr>
          <w:rFonts w:cs="Times New Roman"/>
        </w:rPr>
        <w:t xml:space="preserve"> </w:t>
      </w:r>
      <w:r w:rsidR="00000000" w:rsidRPr="00A15DFD">
        <w:rPr>
          <w:rFonts w:cs="Times New Roman"/>
        </w:rPr>
        <w:t>ethos. Teaching units trace the evolution from Tang‑Song grandeur to Ming‑Qing elegance, and from palatial to garden and vernacular forms, helping students grasp the philosophical underpinnings—harmony between heaven and humanity, the spirit of integration—that shaped these built environments.</w:t>
      </w:r>
    </w:p>
    <w:p w14:paraId="6F3822B5" w14:textId="25FC8CDA" w:rsidR="009F7A37" w:rsidRPr="00A15DFD" w:rsidRDefault="00B13C2B" w:rsidP="00A15DFD">
      <w:pPr>
        <w:ind w:left="397" w:hanging="397"/>
        <w:rPr>
          <w:rFonts w:cs="Times New Roman"/>
        </w:rPr>
      </w:pPr>
      <w:r>
        <w:rPr>
          <w:rFonts w:cs="Times New Roman"/>
        </w:rPr>
        <w:lastRenderedPageBreak/>
        <w:t xml:space="preserve">(2) </w:t>
      </w:r>
      <w:r w:rsidR="00000000" w:rsidRPr="00A15DFD">
        <w:rPr>
          <w:rFonts w:cs="Times New Roman"/>
        </w:rPr>
        <w:t xml:space="preserve">Cultivating craftsmanship and patriotic commitment: Historical figures such as Li Jie (author of the </w:t>
      </w:r>
      <w:proofErr w:type="spellStart"/>
      <w:r w:rsidR="00000000" w:rsidRPr="00A15DFD">
        <w:rPr>
          <w:rFonts w:cs="Times New Roman"/>
        </w:rPr>
        <w:t>Yingzao</w:t>
      </w:r>
      <w:proofErr w:type="spellEnd"/>
      <w:r w:rsidR="00000000" w:rsidRPr="00A15DFD">
        <w:rPr>
          <w:rFonts w:cs="Times New Roman"/>
        </w:rPr>
        <w:t xml:space="preserve"> Fashi), Kuai Xiang (master builder of the Ming capital), and modern architectural educators like Liang </w:t>
      </w:r>
      <w:proofErr w:type="spellStart"/>
      <w:r w:rsidR="00000000" w:rsidRPr="00A15DFD">
        <w:rPr>
          <w:rFonts w:cs="Times New Roman"/>
        </w:rPr>
        <w:t>Sicheng</w:t>
      </w:r>
      <w:proofErr w:type="spellEnd"/>
      <w:r w:rsidR="00000000" w:rsidRPr="00A15DFD">
        <w:rPr>
          <w:rFonts w:cs="Times New Roman"/>
        </w:rPr>
        <w:t xml:space="preserve"> and Lin Huiyin exemplify professional dedication and love for </w:t>
      </w:r>
      <w:r w:rsidR="00DD4FA3">
        <w:rPr>
          <w:rFonts w:cs="Times New Roman"/>
        </w:rPr>
        <w:t xml:space="preserve">the </w:t>
      </w:r>
      <w:r w:rsidR="00000000" w:rsidRPr="00A15DFD">
        <w:rPr>
          <w:rFonts w:cs="Times New Roman"/>
        </w:rPr>
        <w:t xml:space="preserve">country. Through biographical narratives and project analyses, we encourage students to </w:t>
      </w:r>
      <w:r w:rsidR="00DD4FA3">
        <w:rPr>
          <w:rFonts w:cs="Times New Roman"/>
        </w:rPr>
        <w:t>internalize</w:t>
      </w:r>
      <w:r w:rsidR="00DD4FA3" w:rsidRPr="00A15DFD">
        <w:rPr>
          <w:rFonts w:cs="Times New Roman"/>
        </w:rPr>
        <w:t xml:space="preserve"> </w:t>
      </w:r>
      <w:r w:rsidR="00000000" w:rsidRPr="00A15DFD">
        <w:rPr>
          <w:rFonts w:cs="Times New Roman"/>
        </w:rPr>
        <w:t>a sense of vocation and social responsibility.</w:t>
      </w:r>
    </w:p>
    <w:p w14:paraId="7ACEAF22" w14:textId="10664113" w:rsidR="009F7A37" w:rsidRPr="00A15DFD" w:rsidRDefault="00B13C2B" w:rsidP="00A15DFD">
      <w:pPr>
        <w:ind w:left="397" w:hanging="397"/>
        <w:rPr>
          <w:rFonts w:cs="Times New Roman"/>
        </w:rPr>
      </w:pPr>
      <w:r>
        <w:rPr>
          <w:rFonts w:cs="Times New Roman"/>
        </w:rPr>
        <w:t>(3)</w:t>
      </w:r>
      <w:r w:rsidR="00000000" w:rsidRPr="00A15DFD">
        <w:rPr>
          <w:rFonts w:cs="Times New Roman"/>
        </w:rPr>
        <w:t xml:space="preserve"> Fostering cultural confidence through cross‑cultural comparison: The course</w:t>
      </w:r>
      <w:r w:rsidR="00DD4FA3">
        <w:rPr>
          <w:rFonts w:cs="Times New Roman"/>
        </w:rPr>
        <w:t>’</w:t>
      </w:r>
      <w:r w:rsidR="00000000" w:rsidRPr="00A15DFD">
        <w:rPr>
          <w:rFonts w:cs="Times New Roman"/>
        </w:rPr>
        <w:t xml:space="preserve">s comparative structure—juxtaposing Chinese and foreign developments in parallel historical periods—allows students to appreciate both the contributions of other </w:t>
      </w:r>
      <w:r w:rsidR="00DD4FA3">
        <w:rPr>
          <w:rFonts w:cs="Times New Roman"/>
        </w:rPr>
        <w:t>civilizations</w:t>
      </w:r>
      <w:r w:rsidR="00DD4FA3" w:rsidRPr="00A15DFD">
        <w:rPr>
          <w:rFonts w:cs="Times New Roman"/>
        </w:rPr>
        <w:t xml:space="preserve"> </w:t>
      </w:r>
      <w:r w:rsidR="00000000" w:rsidRPr="00A15DFD">
        <w:rPr>
          <w:rFonts w:cs="Times New Roman"/>
        </w:rPr>
        <w:t>and the distinctive and lasting value of China</w:t>
      </w:r>
      <w:r w:rsidR="00DD4FA3">
        <w:rPr>
          <w:rFonts w:cs="Times New Roman"/>
        </w:rPr>
        <w:t>’</w:t>
      </w:r>
      <w:r w:rsidR="00000000" w:rsidRPr="00A15DFD">
        <w:rPr>
          <w:rFonts w:cs="Times New Roman"/>
        </w:rPr>
        <w:t>s own architectural tradition.</w:t>
      </w:r>
    </w:p>
    <w:p w14:paraId="2BA2212E" w14:textId="768F6BA5" w:rsidR="009F7A37" w:rsidRPr="00A15DFD" w:rsidRDefault="00B13C2B" w:rsidP="00A15DFD">
      <w:pPr>
        <w:ind w:left="397" w:hanging="397"/>
        <w:rPr>
          <w:rFonts w:cs="Times New Roman"/>
        </w:rPr>
      </w:pPr>
      <w:r>
        <w:rPr>
          <w:rFonts w:cs="Times New Roman"/>
        </w:rPr>
        <w:t>(4)</w:t>
      </w:r>
      <w:r w:rsidR="00000000" w:rsidRPr="00A15DFD">
        <w:rPr>
          <w:rFonts w:cs="Times New Roman"/>
        </w:rPr>
        <w:t xml:space="preserve"> </w:t>
      </w:r>
      <w:r w:rsidR="00DD4FA3">
        <w:rPr>
          <w:rFonts w:cs="Times New Roman"/>
        </w:rPr>
        <w:t>Emphasizing</w:t>
      </w:r>
      <w:r w:rsidR="00DD4FA3" w:rsidRPr="00A15DFD">
        <w:rPr>
          <w:rFonts w:cs="Times New Roman"/>
        </w:rPr>
        <w:t xml:space="preserve"> </w:t>
      </w:r>
      <w:r w:rsidR="00000000" w:rsidRPr="00A15DFD">
        <w:rPr>
          <w:rFonts w:cs="Times New Roman"/>
        </w:rPr>
        <w:t>the people‑</w:t>
      </w:r>
      <w:proofErr w:type="spellStart"/>
      <w:r w:rsidR="00000000" w:rsidRPr="00A15DFD">
        <w:rPr>
          <w:rFonts w:cs="Times New Roman"/>
        </w:rPr>
        <w:t>centred</w:t>
      </w:r>
      <w:proofErr w:type="spellEnd"/>
      <w:r w:rsidR="00000000" w:rsidRPr="00A15DFD">
        <w:rPr>
          <w:rFonts w:cs="Times New Roman"/>
        </w:rPr>
        <w:t xml:space="preserve"> and time‑responsive nature of architecture: Architecture is never purely formal; it is always a response to social needs. We guide students to see how architecture serves its users, and how contemporary practice can continue this legacy of cultural and social responsiveness.</w:t>
      </w:r>
    </w:p>
    <w:p w14:paraId="79E10F31" w14:textId="77777777" w:rsidR="009F7A37" w:rsidRPr="00A15DFD" w:rsidRDefault="009F7A37" w:rsidP="00B13C2B">
      <w:pPr>
        <w:rPr>
          <w:rFonts w:cs="Times New Roman"/>
        </w:rPr>
      </w:pPr>
    </w:p>
    <w:p w14:paraId="30AB06AA" w14:textId="7721A2BB" w:rsidR="009F7A37" w:rsidRPr="00A15DFD" w:rsidRDefault="00000000" w:rsidP="00B13C2B">
      <w:pPr>
        <w:rPr>
          <w:rFonts w:cs="Times New Roman"/>
          <w:b/>
          <w:bCs/>
        </w:rPr>
      </w:pPr>
      <w:r w:rsidRPr="00A15DFD">
        <w:rPr>
          <w:rFonts w:cs="Times New Roman"/>
          <w:b/>
          <w:bCs/>
        </w:rPr>
        <w:t>3.2</w:t>
      </w:r>
      <w:r w:rsidR="00B13C2B">
        <w:rPr>
          <w:rFonts w:cs="Times New Roman"/>
          <w:b/>
          <w:bCs/>
        </w:rPr>
        <w:t>.</w:t>
      </w:r>
      <w:r w:rsidRPr="00A15DFD">
        <w:rPr>
          <w:rFonts w:cs="Times New Roman"/>
          <w:b/>
          <w:bCs/>
        </w:rPr>
        <w:t xml:space="preserve"> Content </w:t>
      </w:r>
      <w:r w:rsidR="00DD4FA3">
        <w:rPr>
          <w:rFonts w:cs="Times New Roman"/>
          <w:b/>
          <w:bCs/>
        </w:rPr>
        <w:t>reorganization</w:t>
      </w:r>
      <w:r w:rsidR="00DD4FA3" w:rsidRPr="00B13C2B">
        <w:rPr>
          <w:rFonts w:cs="Times New Roman"/>
          <w:b/>
          <w:bCs/>
        </w:rPr>
        <w:t xml:space="preserve"> </w:t>
      </w:r>
    </w:p>
    <w:p w14:paraId="41CE7FCD" w14:textId="77777777" w:rsidR="009F7A37" w:rsidRPr="00A15DFD" w:rsidRDefault="00000000" w:rsidP="00B13C2B">
      <w:pPr>
        <w:rPr>
          <w:rFonts w:cs="Times New Roman"/>
        </w:rPr>
      </w:pPr>
      <w:r w:rsidRPr="00A15DFD">
        <w:rPr>
          <w:rFonts w:cs="Times New Roman"/>
        </w:rPr>
        <w:t>We restructured the course content around thematic modules rather than a purely chronological or geographical sequence:</w:t>
      </w:r>
    </w:p>
    <w:p w14:paraId="76545B48" w14:textId="4C18EDE0" w:rsidR="009F7A37" w:rsidRPr="00A15DFD" w:rsidRDefault="00B13C2B" w:rsidP="00A15DFD">
      <w:pPr>
        <w:ind w:left="397" w:hanging="397"/>
        <w:rPr>
          <w:rFonts w:cs="Times New Roman"/>
        </w:rPr>
      </w:pPr>
      <w:r>
        <w:rPr>
          <w:rFonts w:cs="Times New Roman"/>
        </w:rPr>
        <w:t>(1)</w:t>
      </w:r>
      <w:r w:rsidR="00000000" w:rsidRPr="00A15DFD">
        <w:rPr>
          <w:rFonts w:cs="Times New Roman"/>
        </w:rPr>
        <w:t xml:space="preserve"> The Chinese traditional building system: timber technology, spatial </w:t>
      </w:r>
      <w:r w:rsidR="00DD4FA3">
        <w:rPr>
          <w:rFonts w:cs="Times New Roman"/>
        </w:rPr>
        <w:t>organization</w:t>
      </w:r>
      <w:r w:rsidR="00000000" w:rsidRPr="00A15DFD">
        <w:rPr>
          <w:rFonts w:cs="Times New Roman"/>
        </w:rPr>
        <w:t>, aesthetic principles, and representative types (palaces, altars, gardens, dwellings).</w:t>
      </w:r>
    </w:p>
    <w:p w14:paraId="44706537" w14:textId="587EA23B" w:rsidR="009F7A37" w:rsidRPr="00A15DFD" w:rsidRDefault="00B13C2B" w:rsidP="00A15DFD">
      <w:pPr>
        <w:ind w:left="397" w:hanging="397"/>
        <w:rPr>
          <w:rFonts w:cs="Times New Roman"/>
        </w:rPr>
      </w:pPr>
      <w:r>
        <w:rPr>
          <w:rFonts w:cs="Times New Roman"/>
        </w:rPr>
        <w:t>(2)</w:t>
      </w:r>
      <w:r w:rsidR="00000000" w:rsidRPr="00A15DFD">
        <w:rPr>
          <w:rFonts w:cs="Times New Roman"/>
        </w:rPr>
        <w:t xml:space="preserve"> Modern Chinese architecture: the impact of Western technology, the search for a Sino‑modern synthesis, and key architects</w:t>
      </w:r>
      <w:r w:rsidR="00DD4FA3">
        <w:rPr>
          <w:rFonts w:cs="Times New Roman"/>
        </w:rPr>
        <w:t>’</w:t>
      </w:r>
      <w:r w:rsidR="00000000" w:rsidRPr="00A15DFD">
        <w:rPr>
          <w:rFonts w:cs="Times New Roman"/>
        </w:rPr>
        <w:t xml:space="preserve"> experiments.</w:t>
      </w:r>
    </w:p>
    <w:p w14:paraId="74B664A7" w14:textId="0D2283EF" w:rsidR="009F7A37" w:rsidRPr="00A15DFD" w:rsidRDefault="00B13C2B" w:rsidP="00A15DFD">
      <w:pPr>
        <w:ind w:left="397" w:hanging="397"/>
        <w:rPr>
          <w:rFonts w:cs="Times New Roman"/>
        </w:rPr>
      </w:pPr>
      <w:r>
        <w:rPr>
          <w:rFonts w:cs="Times New Roman"/>
        </w:rPr>
        <w:t>(3)</w:t>
      </w:r>
      <w:r w:rsidR="00000000" w:rsidRPr="00A15DFD">
        <w:rPr>
          <w:rFonts w:cs="Times New Roman"/>
        </w:rPr>
        <w:t xml:space="preserve"> Foreign architectural history: a survey of Western and non‑Western traditions from antiquity to modernity.</w:t>
      </w:r>
    </w:p>
    <w:p w14:paraId="379D7BDF" w14:textId="002C1AC8" w:rsidR="009F7A37" w:rsidRPr="00A15DFD" w:rsidRDefault="00B13C2B" w:rsidP="00A15DFD">
      <w:pPr>
        <w:ind w:left="397" w:hanging="397"/>
        <w:rPr>
          <w:rFonts w:cs="Times New Roman"/>
        </w:rPr>
      </w:pPr>
      <w:r>
        <w:rPr>
          <w:rFonts w:cs="Times New Roman"/>
        </w:rPr>
        <w:t>(4)</w:t>
      </w:r>
      <w:r w:rsidR="00000000" w:rsidRPr="00A15DFD">
        <w:rPr>
          <w:rFonts w:cs="Times New Roman"/>
        </w:rPr>
        <w:t xml:space="preserve"> Comparative studies: in‑depth juxtapositions of selected cases to sharpen cross‑cultural understanding and reinforce cultural confidence.</w:t>
      </w:r>
    </w:p>
    <w:p w14:paraId="629A7CEF" w14:textId="6423F019" w:rsidR="009F7A37" w:rsidRPr="00A15DFD" w:rsidRDefault="00DD4FA3" w:rsidP="00A15DFD">
      <w:pPr>
        <w:ind w:firstLine="420"/>
        <w:rPr>
          <w:rFonts w:cs="Times New Roman"/>
        </w:rPr>
      </w:pPr>
      <w:r>
        <w:rPr>
          <w:rFonts w:cs="Times New Roman"/>
        </w:rPr>
        <w:t>In</w:t>
      </w:r>
      <w:r w:rsidR="00000000" w:rsidRPr="00A15DFD">
        <w:rPr>
          <w:rFonts w:cs="Times New Roman"/>
        </w:rPr>
        <w:t xml:space="preserve"> each module, ideological‑political elements are embedded as organic threads rather than as added appendages. For instance, when teaching Chinese timber construction, we do not stop at technical description; we ask why this system persisted for so long, and what cultural values sustained it. When covering Greek or Gothic architecture, we draw comparisons with contemporary Chinese developments to illuminate how different </w:t>
      </w:r>
      <w:r>
        <w:rPr>
          <w:rFonts w:cs="Times New Roman"/>
        </w:rPr>
        <w:t>civilizations</w:t>
      </w:r>
      <w:r w:rsidRPr="00A15DFD">
        <w:rPr>
          <w:rFonts w:cs="Times New Roman"/>
        </w:rPr>
        <w:t xml:space="preserve"> </w:t>
      </w:r>
      <w:r w:rsidR="00000000" w:rsidRPr="00A15DFD">
        <w:rPr>
          <w:rFonts w:cs="Times New Roman"/>
        </w:rPr>
        <w:t>approached similar problems differently, and what that reveals about each culture.</w:t>
      </w:r>
    </w:p>
    <w:p w14:paraId="79D5A5A7" w14:textId="77777777" w:rsidR="009F7A37" w:rsidRPr="00A15DFD" w:rsidRDefault="009F7A37" w:rsidP="00B13C2B">
      <w:pPr>
        <w:rPr>
          <w:rFonts w:cs="Times New Roman"/>
        </w:rPr>
      </w:pPr>
    </w:p>
    <w:p w14:paraId="37840840" w14:textId="7E332340" w:rsidR="009F7A37" w:rsidRPr="00A15DFD" w:rsidRDefault="00000000" w:rsidP="00B13C2B">
      <w:pPr>
        <w:rPr>
          <w:rFonts w:cs="Times New Roman"/>
          <w:b/>
          <w:bCs/>
        </w:rPr>
      </w:pPr>
      <w:r w:rsidRPr="00A15DFD">
        <w:rPr>
          <w:rFonts w:cs="Times New Roman"/>
          <w:b/>
          <w:bCs/>
        </w:rPr>
        <w:t>3.3</w:t>
      </w:r>
      <w:r w:rsidR="00B13C2B">
        <w:rPr>
          <w:rFonts w:cs="Times New Roman"/>
          <w:b/>
          <w:bCs/>
        </w:rPr>
        <w:t>.</w:t>
      </w:r>
      <w:r w:rsidRPr="00A15DFD">
        <w:rPr>
          <w:rFonts w:cs="Times New Roman"/>
          <w:b/>
          <w:bCs/>
        </w:rPr>
        <w:t xml:space="preserve"> Teaching </w:t>
      </w:r>
      <w:r w:rsidR="00B13C2B" w:rsidRPr="00B13C2B">
        <w:rPr>
          <w:rFonts w:cs="Times New Roman"/>
          <w:b/>
          <w:bCs/>
        </w:rPr>
        <w:t xml:space="preserve">methods and tools  </w:t>
      </w:r>
    </w:p>
    <w:p w14:paraId="3F63BA18" w14:textId="77777777" w:rsidR="009F7A37" w:rsidRPr="00A15DFD" w:rsidRDefault="00000000" w:rsidP="00B13C2B">
      <w:pPr>
        <w:rPr>
          <w:rFonts w:cs="Times New Roman"/>
        </w:rPr>
      </w:pPr>
      <w:r w:rsidRPr="00A15DFD">
        <w:rPr>
          <w:rFonts w:cs="Times New Roman"/>
        </w:rPr>
        <w:t>Two pedagogical strategies proved particularly effective: comparative analysis and experiential learning.</w:t>
      </w:r>
    </w:p>
    <w:p w14:paraId="50BD528E" w14:textId="60AEFA1B" w:rsidR="009F7A37" w:rsidRPr="00A15DFD" w:rsidRDefault="00B13C2B" w:rsidP="00A15DFD">
      <w:pPr>
        <w:ind w:left="397" w:hanging="397"/>
        <w:rPr>
          <w:rFonts w:cs="Times New Roman"/>
        </w:rPr>
      </w:pPr>
      <w:r>
        <w:rPr>
          <w:rFonts w:cs="Times New Roman"/>
        </w:rPr>
        <w:t>(1)</w:t>
      </w:r>
      <w:r w:rsidR="00000000" w:rsidRPr="00A15DFD">
        <w:rPr>
          <w:rFonts w:cs="Times New Roman"/>
        </w:rPr>
        <w:t xml:space="preserve"> Comparative teaching uses a dual‑axis approach—vertical (the internal evolution of each tradition) and horizontal (contemporaneous achievements across </w:t>
      </w:r>
      <w:r w:rsidR="00DD4FA3">
        <w:rPr>
          <w:rFonts w:cs="Times New Roman"/>
        </w:rPr>
        <w:t>civilizations</w:t>
      </w:r>
      <w:r w:rsidR="00000000" w:rsidRPr="00A15DFD">
        <w:rPr>
          <w:rFonts w:cs="Times New Roman"/>
        </w:rPr>
        <w:t xml:space="preserve">). This method does not rank </w:t>
      </w:r>
      <w:r w:rsidR="00DD4FA3">
        <w:rPr>
          <w:rFonts w:cs="Times New Roman"/>
        </w:rPr>
        <w:t>civilizations</w:t>
      </w:r>
      <w:r w:rsidR="00DD4FA3" w:rsidRPr="00A15DFD">
        <w:rPr>
          <w:rFonts w:cs="Times New Roman"/>
        </w:rPr>
        <w:t xml:space="preserve"> </w:t>
      </w:r>
      <w:r w:rsidR="00000000" w:rsidRPr="00A15DFD">
        <w:rPr>
          <w:rFonts w:cs="Times New Roman"/>
        </w:rPr>
        <w:t>but fosters appreciation of diversity and of each tradition</w:t>
      </w:r>
      <w:r w:rsidR="00DD4FA3">
        <w:rPr>
          <w:rFonts w:cs="Times New Roman"/>
        </w:rPr>
        <w:t>’</w:t>
      </w:r>
      <w:r w:rsidR="00000000" w:rsidRPr="00A15DFD">
        <w:rPr>
          <w:rFonts w:cs="Times New Roman"/>
        </w:rPr>
        <w:t>s unique contributions.</w:t>
      </w:r>
    </w:p>
    <w:p w14:paraId="3BC1EECF" w14:textId="6F540C70" w:rsidR="009F7A37" w:rsidRPr="00A15DFD" w:rsidRDefault="00B13C2B" w:rsidP="00A15DFD">
      <w:pPr>
        <w:ind w:left="397" w:hanging="397"/>
        <w:rPr>
          <w:rFonts w:cs="Times New Roman"/>
        </w:rPr>
      </w:pPr>
      <w:r>
        <w:rPr>
          <w:rFonts w:cs="Times New Roman"/>
        </w:rPr>
        <w:t>(2)</w:t>
      </w:r>
      <w:r w:rsidR="00000000" w:rsidRPr="00A15DFD">
        <w:rPr>
          <w:rFonts w:cs="Times New Roman"/>
        </w:rPr>
        <w:t xml:space="preserve"> Local heritage fieldwork: Leveraging Tangshan</w:t>
      </w:r>
      <w:r w:rsidR="00DD4FA3">
        <w:rPr>
          <w:rFonts w:cs="Times New Roman"/>
        </w:rPr>
        <w:t>’</w:t>
      </w:r>
      <w:r w:rsidR="00000000" w:rsidRPr="00A15DFD">
        <w:rPr>
          <w:rFonts w:cs="Times New Roman"/>
        </w:rPr>
        <w:t xml:space="preserve">s architectural resources, we </w:t>
      </w:r>
      <w:r w:rsidR="00DD4FA3">
        <w:rPr>
          <w:rFonts w:cs="Times New Roman"/>
        </w:rPr>
        <w:t>organized</w:t>
      </w:r>
      <w:r w:rsidR="00DD4FA3" w:rsidRPr="00A15DFD">
        <w:rPr>
          <w:rFonts w:cs="Times New Roman"/>
        </w:rPr>
        <w:t xml:space="preserve"> </w:t>
      </w:r>
      <w:r w:rsidR="00000000" w:rsidRPr="00A15DFD">
        <w:rPr>
          <w:rFonts w:cs="Times New Roman"/>
        </w:rPr>
        <w:t xml:space="preserve">site visits and surveying exercises at the </w:t>
      </w:r>
      <w:proofErr w:type="spellStart"/>
      <w:r w:rsidR="00000000" w:rsidRPr="00A15DFD">
        <w:rPr>
          <w:rFonts w:cs="Times New Roman"/>
        </w:rPr>
        <w:t>Peiren</w:t>
      </w:r>
      <w:proofErr w:type="spellEnd"/>
      <w:r w:rsidR="00000000" w:rsidRPr="00A15DFD">
        <w:rPr>
          <w:rFonts w:cs="Times New Roman"/>
        </w:rPr>
        <w:t xml:space="preserve"> Historical Street, the Industrial Museum, and other heritage sites. These direct encounters with physical spaces and historical layers transform abstract classroom knowledge into tangible experience.</w:t>
      </w:r>
    </w:p>
    <w:p w14:paraId="5C3736A0" w14:textId="023BC419" w:rsidR="009F7A37" w:rsidRPr="00A15DFD" w:rsidRDefault="00B13C2B" w:rsidP="00A15DFD">
      <w:pPr>
        <w:ind w:left="397" w:hanging="397"/>
        <w:rPr>
          <w:rFonts w:cs="Times New Roman"/>
        </w:rPr>
      </w:pPr>
      <w:r>
        <w:rPr>
          <w:rFonts w:cs="Times New Roman"/>
        </w:rPr>
        <w:t>(3)</w:t>
      </w:r>
      <w:r w:rsidR="00000000" w:rsidRPr="00A15DFD">
        <w:rPr>
          <w:rFonts w:cs="Times New Roman"/>
        </w:rPr>
        <w:t xml:space="preserve"> Digital resource development: Leveraging the university</w:t>
      </w:r>
      <w:r w:rsidR="00DD4FA3">
        <w:rPr>
          <w:rFonts w:cs="Times New Roman"/>
        </w:rPr>
        <w:t>’</w:t>
      </w:r>
      <w:r w:rsidR="00000000" w:rsidRPr="00A15DFD">
        <w:rPr>
          <w:rFonts w:cs="Times New Roman"/>
        </w:rPr>
        <w:t>s digital infrastructure, we created 3D models, virtual reconstructions, and immersive walk‑throughs to help students grasp complex spatial and structural concepts. These resources are also shared through the online learning platform.</w:t>
      </w:r>
    </w:p>
    <w:p w14:paraId="4F70A925" w14:textId="328F9515" w:rsidR="009F7A37" w:rsidRPr="00A15DFD" w:rsidRDefault="009F7A37" w:rsidP="00B13C2B">
      <w:pPr>
        <w:rPr>
          <w:rFonts w:cs="Times New Roman"/>
        </w:rPr>
      </w:pPr>
    </w:p>
    <w:p w14:paraId="384CB274" w14:textId="49DEAECD" w:rsidR="009F7A37" w:rsidRPr="00A15DFD" w:rsidRDefault="00000000" w:rsidP="00B13C2B">
      <w:pPr>
        <w:rPr>
          <w:rFonts w:cs="Times New Roman"/>
          <w:b/>
          <w:bCs/>
        </w:rPr>
      </w:pPr>
      <w:r w:rsidRPr="00A15DFD">
        <w:rPr>
          <w:rFonts w:cs="Times New Roman"/>
          <w:b/>
          <w:bCs/>
        </w:rPr>
        <w:t>3.4</w:t>
      </w:r>
      <w:r w:rsidR="00B13C2B">
        <w:rPr>
          <w:rFonts w:cs="Times New Roman"/>
          <w:b/>
          <w:bCs/>
        </w:rPr>
        <w:t>.</w:t>
      </w:r>
      <w:r w:rsidRPr="00A15DFD">
        <w:rPr>
          <w:rFonts w:cs="Times New Roman"/>
          <w:b/>
          <w:bCs/>
        </w:rPr>
        <w:t xml:space="preserve"> Assessment </w:t>
      </w:r>
      <w:r w:rsidR="00DD4FA3">
        <w:rPr>
          <w:rFonts w:cs="Times New Roman"/>
          <w:b/>
          <w:bCs/>
        </w:rPr>
        <w:t>optimization</w:t>
      </w:r>
      <w:r w:rsidR="00DD4FA3" w:rsidRPr="00B13C2B">
        <w:rPr>
          <w:rFonts w:cs="Times New Roman"/>
          <w:b/>
          <w:bCs/>
        </w:rPr>
        <w:t xml:space="preserve">  </w:t>
      </w:r>
    </w:p>
    <w:p w14:paraId="098AA490" w14:textId="288F7D21" w:rsidR="009F7A37" w:rsidRPr="00A15DFD" w:rsidRDefault="00000000" w:rsidP="00B13C2B">
      <w:pPr>
        <w:rPr>
          <w:rFonts w:cs="Times New Roman"/>
        </w:rPr>
      </w:pPr>
      <w:r w:rsidRPr="00A15DFD">
        <w:rPr>
          <w:rFonts w:cs="Times New Roman"/>
        </w:rPr>
        <w:t xml:space="preserve">We adopted a combined formative and summative evaluation system. Formative assessment tracks </w:t>
      </w:r>
      <w:r w:rsidRPr="00A15DFD">
        <w:rPr>
          <w:rFonts w:cs="Times New Roman"/>
        </w:rPr>
        <w:lastRenderedPageBreak/>
        <w:t>students</w:t>
      </w:r>
      <w:r w:rsidR="00DD4FA3">
        <w:rPr>
          <w:rFonts w:cs="Times New Roman"/>
        </w:rPr>
        <w:t>’</w:t>
      </w:r>
      <w:r w:rsidRPr="00A15DFD">
        <w:rPr>
          <w:rFonts w:cs="Times New Roman"/>
        </w:rPr>
        <w:t xml:space="preserve"> participation in discussions, fieldwork, and group presentations, focusing on their depth of cultural interpretation and value commitment. Summative assessment, beyond factual recall, includes tasks such as </w:t>
      </w:r>
      <w:r w:rsidR="00DD4FA3">
        <w:rPr>
          <w:rFonts w:cs="Times New Roman"/>
        </w:rPr>
        <w:t>analyzing</w:t>
      </w:r>
      <w:r w:rsidR="00DD4FA3" w:rsidRPr="00A15DFD">
        <w:rPr>
          <w:rFonts w:cs="Times New Roman"/>
        </w:rPr>
        <w:t xml:space="preserve"> </w:t>
      </w:r>
      <w:r w:rsidRPr="00A15DFD">
        <w:rPr>
          <w:rFonts w:cs="Times New Roman"/>
        </w:rPr>
        <w:t>the cultural meaning of a given building or writing a comparative essay. We also employ observation, portfolio analysis, questionnaires, and interviews to monitor the evolving educational impact.</w:t>
      </w:r>
    </w:p>
    <w:p w14:paraId="1BE65939" w14:textId="77777777" w:rsidR="009F7A37" w:rsidRPr="00A15DFD" w:rsidRDefault="009F7A37" w:rsidP="00B13C2B">
      <w:pPr>
        <w:rPr>
          <w:rFonts w:cs="Times New Roman"/>
        </w:rPr>
      </w:pPr>
    </w:p>
    <w:p w14:paraId="030293DA" w14:textId="196CD6D8" w:rsidR="009F7A37" w:rsidRPr="00A15DFD" w:rsidRDefault="00000000" w:rsidP="00B13C2B">
      <w:pPr>
        <w:rPr>
          <w:rFonts w:cs="Times New Roman"/>
          <w:b/>
          <w:bCs/>
        </w:rPr>
      </w:pPr>
      <w:r w:rsidRPr="00A15DFD">
        <w:rPr>
          <w:rFonts w:cs="Times New Roman"/>
          <w:b/>
          <w:bCs/>
        </w:rPr>
        <w:t xml:space="preserve">4. Outcomes and </w:t>
      </w:r>
      <w:r w:rsidR="00B13C2B" w:rsidRPr="00B13C2B">
        <w:rPr>
          <w:rFonts w:cs="Times New Roman"/>
          <w:b/>
          <w:bCs/>
        </w:rPr>
        <w:t>reflections</w:t>
      </w:r>
    </w:p>
    <w:p w14:paraId="68BCA766" w14:textId="77777777" w:rsidR="009F7A37" w:rsidRPr="00A15DFD" w:rsidRDefault="00000000" w:rsidP="00B13C2B">
      <w:pPr>
        <w:rPr>
          <w:rFonts w:cs="Times New Roman"/>
        </w:rPr>
      </w:pPr>
      <w:r w:rsidRPr="00A15DFD">
        <w:rPr>
          <w:rFonts w:cs="Times New Roman"/>
        </w:rPr>
        <w:t>After a full teaching cycle, the reform produced observable gains.</w:t>
      </w:r>
    </w:p>
    <w:p w14:paraId="5BFCE12A" w14:textId="6DBA30B1" w:rsidR="009F7A37" w:rsidRPr="00A15DFD" w:rsidRDefault="00B13C2B" w:rsidP="00A15DFD">
      <w:pPr>
        <w:ind w:left="397" w:hanging="397"/>
        <w:rPr>
          <w:rFonts w:cs="Times New Roman"/>
        </w:rPr>
      </w:pPr>
      <w:r>
        <w:rPr>
          <w:rFonts w:cs="Times New Roman"/>
        </w:rPr>
        <w:t xml:space="preserve">(1) </w:t>
      </w:r>
      <w:r w:rsidR="00000000" w:rsidRPr="00A15DFD">
        <w:rPr>
          <w:rFonts w:cs="Times New Roman"/>
        </w:rPr>
        <w:t xml:space="preserve">Cultural confidence: Through systematic comparison, students moved from a vague appreciation of Chinese architecture as </w:t>
      </w:r>
      <w:r w:rsidR="00DD4FA3">
        <w:rPr>
          <w:rFonts w:cs="Times New Roman"/>
        </w:rPr>
        <w:t>“</w:t>
      </w:r>
      <w:r w:rsidR="00000000" w:rsidRPr="00A15DFD">
        <w:rPr>
          <w:rFonts w:cs="Times New Roman"/>
        </w:rPr>
        <w:t>beautiful</w:t>
      </w:r>
      <w:r w:rsidR="00DD4FA3">
        <w:rPr>
          <w:rFonts w:cs="Times New Roman"/>
        </w:rPr>
        <w:t>”</w:t>
      </w:r>
      <w:r w:rsidR="00000000" w:rsidRPr="00A15DFD">
        <w:rPr>
          <w:rFonts w:cs="Times New Roman"/>
        </w:rPr>
        <w:t xml:space="preserve"> or </w:t>
      </w:r>
      <w:r w:rsidR="00DD4FA3">
        <w:rPr>
          <w:rFonts w:cs="Times New Roman"/>
        </w:rPr>
        <w:t>“</w:t>
      </w:r>
      <w:r w:rsidR="00000000" w:rsidRPr="00A15DFD">
        <w:rPr>
          <w:rFonts w:cs="Times New Roman"/>
        </w:rPr>
        <w:t>distinctive</w:t>
      </w:r>
      <w:r w:rsidR="00DD4FA3">
        <w:rPr>
          <w:rFonts w:cs="Times New Roman"/>
        </w:rPr>
        <w:t>”</w:t>
      </w:r>
      <w:r w:rsidR="00000000" w:rsidRPr="00A15DFD">
        <w:rPr>
          <w:rFonts w:cs="Times New Roman"/>
        </w:rPr>
        <w:t xml:space="preserve"> to a reasoned understanding of its structural logic, historical continuity, and universal significance. Survey scores for cultural identity showed marked improvement.</w:t>
      </w:r>
    </w:p>
    <w:p w14:paraId="2C97229A" w14:textId="355F6EBD" w:rsidR="009F7A37" w:rsidRPr="00A15DFD" w:rsidRDefault="00B13C2B" w:rsidP="00A15DFD">
      <w:pPr>
        <w:ind w:left="397" w:hanging="397"/>
        <w:rPr>
          <w:rFonts w:cs="Times New Roman"/>
        </w:rPr>
      </w:pPr>
      <w:r>
        <w:rPr>
          <w:rFonts w:cs="Times New Roman"/>
        </w:rPr>
        <w:t xml:space="preserve">(2) </w:t>
      </w:r>
      <w:r w:rsidR="00000000" w:rsidRPr="00A15DFD">
        <w:rPr>
          <w:rFonts w:cs="Times New Roman"/>
        </w:rPr>
        <w:t>Aesthetic and humanistic literacy: The course immersed students in architectural aesthetics through both visual analysis and site experience, enhancing their critical appreciation and their ability to articulate aesthetic judgments about built works.</w:t>
      </w:r>
    </w:p>
    <w:p w14:paraId="03744E3E" w14:textId="449444AF" w:rsidR="009F7A37" w:rsidRPr="00A15DFD" w:rsidRDefault="00B13C2B" w:rsidP="00A15DFD">
      <w:pPr>
        <w:ind w:left="397" w:hanging="397"/>
        <w:rPr>
          <w:rFonts w:cs="Times New Roman"/>
        </w:rPr>
      </w:pPr>
      <w:r>
        <w:rPr>
          <w:rFonts w:cs="Times New Roman"/>
        </w:rPr>
        <w:t xml:space="preserve">(3) </w:t>
      </w:r>
      <w:r w:rsidR="00000000" w:rsidRPr="00A15DFD">
        <w:rPr>
          <w:rFonts w:cs="Times New Roman"/>
        </w:rPr>
        <w:t xml:space="preserve">Professional values: By studying how masterpieces embody ethical concern and humanistic care, students began to question </w:t>
      </w:r>
      <w:r w:rsidR="00DD4FA3">
        <w:rPr>
          <w:rFonts w:cs="Times New Roman"/>
        </w:rPr>
        <w:t>“</w:t>
      </w:r>
      <w:r w:rsidR="00000000" w:rsidRPr="00A15DFD">
        <w:rPr>
          <w:rFonts w:cs="Times New Roman"/>
        </w:rPr>
        <w:t>design for what?</w:t>
      </w:r>
      <w:r w:rsidR="00DD4FA3">
        <w:rPr>
          <w:rFonts w:cs="Times New Roman"/>
        </w:rPr>
        <w:t>”</w:t>
      </w:r>
      <w:r w:rsidR="00000000" w:rsidRPr="00A15DFD">
        <w:rPr>
          <w:rFonts w:cs="Times New Roman"/>
        </w:rPr>
        <w:t xml:space="preserve"> Some expressed in their final essays a commitment to designing for broader social good, indicating early value </w:t>
      </w:r>
      <w:r w:rsidR="00DD4FA3">
        <w:rPr>
          <w:rFonts w:cs="Times New Roman"/>
        </w:rPr>
        <w:t>internalization</w:t>
      </w:r>
      <w:r w:rsidR="00000000" w:rsidRPr="00A15DFD">
        <w:rPr>
          <w:rFonts w:cs="Times New Roman"/>
        </w:rPr>
        <w:t>.</w:t>
      </w:r>
    </w:p>
    <w:p w14:paraId="610A456B" w14:textId="4B6B2E6F" w:rsidR="009F7A37" w:rsidRPr="00A15DFD" w:rsidRDefault="00B13C2B" w:rsidP="00A15DFD">
      <w:pPr>
        <w:ind w:left="397" w:hanging="397"/>
        <w:rPr>
          <w:rFonts w:cs="Times New Roman"/>
        </w:rPr>
      </w:pPr>
      <w:r>
        <w:rPr>
          <w:rFonts w:cs="Times New Roman"/>
        </w:rPr>
        <w:t xml:space="preserve">(4) </w:t>
      </w:r>
      <w:r w:rsidR="00000000" w:rsidRPr="00A15DFD">
        <w:rPr>
          <w:rFonts w:cs="Times New Roman"/>
        </w:rPr>
        <w:t>Resource development: We produced a complete set of revised syllabi, lesson plans, a case library of over 20 teaching examples, digital presentations, and supplementary visual materials.</w:t>
      </w:r>
    </w:p>
    <w:p w14:paraId="62B955D9" w14:textId="071BD940" w:rsidR="009F7A37" w:rsidRPr="00A15DFD" w:rsidRDefault="00DD4FA3" w:rsidP="00A15DFD">
      <w:pPr>
        <w:ind w:firstLine="420"/>
        <w:rPr>
          <w:rFonts w:cs="Times New Roman"/>
        </w:rPr>
      </w:pPr>
      <w:r>
        <w:rPr>
          <w:rFonts w:cs="Times New Roman"/>
        </w:rPr>
        <w:t>At</w:t>
      </w:r>
      <w:r w:rsidR="00000000" w:rsidRPr="00A15DFD">
        <w:rPr>
          <w:rFonts w:cs="Times New Roman"/>
        </w:rPr>
        <w:t xml:space="preserve"> the same time, challenges remain. The integration of ideological‑political content still feels forced in some teaching units, demanding more subtle alignment. The conversion of local heritage into systematically integrated curricular materials is still incomplete, and field trips are not yet fully coordinated with classroom sessions. Assessment tools remain largely qualitative; more refined quantitative metrics are needed. These issues will be addressed in subsequent iterations.</w:t>
      </w:r>
    </w:p>
    <w:p w14:paraId="4482115A" w14:textId="77777777" w:rsidR="009F7A37" w:rsidRPr="00A15DFD" w:rsidRDefault="009F7A37" w:rsidP="00B13C2B">
      <w:pPr>
        <w:rPr>
          <w:rFonts w:cs="Times New Roman"/>
        </w:rPr>
      </w:pPr>
    </w:p>
    <w:p w14:paraId="292F2A7C" w14:textId="77777777" w:rsidR="009F7A37" w:rsidRPr="00A15DFD" w:rsidRDefault="00000000" w:rsidP="00B13C2B">
      <w:pPr>
        <w:rPr>
          <w:rFonts w:cs="Times New Roman"/>
          <w:b/>
          <w:bCs/>
        </w:rPr>
      </w:pPr>
      <w:r w:rsidRPr="00A15DFD">
        <w:rPr>
          <w:rFonts w:cs="Times New Roman"/>
          <w:b/>
          <w:bCs/>
        </w:rPr>
        <w:t>5. Conclusion</w:t>
      </w:r>
    </w:p>
    <w:p w14:paraId="4C058731" w14:textId="12D380EF" w:rsidR="009F7A37" w:rsidRPr="00A15DFD" w:rsidRDefault="00000000" w:rsidP="00B13C2B">
      <w:pPr>
        <w:rPr>
          <w:rFonts w:cs="Times New Roman"/>
        </w:rPr>
      </w:pPr>
      <w:r w:rsidRPr="00A15DFD">
        <w:rPr>
          <w:rFonts w:cs="Times New Roman"/>
        </w:rPr>
        <w:t xml:space="preserve">The ideological‑political reform of the </w:t>
      </w:r>
      <w:r w:rsidR="00DD4FA3">
        <w:rPr>
          <w:rFonts w:cs="Times New Roman"/>
        </w:rPr>
        <w:t>“</w:t>
      </w:r>
      <w:r w:rsidRPr="00A15DFD">
        <w:rPr>
          <w:rFonts w:cs="Times New Roman"/>
        </w:rPr>
        <w:t>History of Chinese and Foreign Architecture</w:t>
      </w:r>
      <w:r w:rsidR="00DD4FA3">
        <w:rPr>
          <w:rFonts w:cs="Times New Roman"/>
        </w:rPr>
        <w:t>”</w:t>
      </w:r>
      <w:r w:rsidRPr="00A15DFD">
        <w:rPr>
          <w:rFonts w:cs="Times New Roman"/>
        </w:rPr>
        <w:t xml:space="preserve"> course is an ongoing </w:t>
      </w:r>
      <w:proofErr w:type="spellStart"/>
      <w:r w:rsidRPr="00A15DFD">
        <w:rPr>
          <w:rFonts w:cs="Times New Roman"/>
        </w:rPr>
        <w:t>endeavour</w:t>
      </w:r>
      <w:proofErr w:type="spellEnd"/>
      <w:r w:rsidRPr="00A15DFD">
        <w:rPr>
          <w:rFonts w:cs="Times New Roman"/>
        </w:rPr>
        <w:t xml:space="preserve">. Our work has </w:t>
      </w:r>
      <w:r w:rsidR="00DD4FA3">
        <w:rPr>
          <w:rFonts w:cs="Times New Roman"/>
        </w:rPr>
        <w:t>centered</w:t>
      </w:r>
      <w:r w:rsidR="00DD4FA3" w:rsidRPr="00A15DFD">
        <w:rPr>
          <w:rFonts w:cs="Times New Roman"/>
        </w:rPr>
        <w:t xml:space="preserve"> </w:t>
      </w:r>
      <w:r w:rsidRPr="00A15DFD">
        <w:rPr>
          <w:rFonts w:cs="Times New Roman"/>
        </w:rPr>
        <w:t>on the dual lenses of aesthetic education and cultural confidence, and we have articulated four thematic anchors—heritage preservation, craftsmanship and patriotism, cross‑cultural comparison, and people‑</w:t>
      </w:r>
      <w:proofErr w:type="spellStart"/>
      <w:r w:rsidRPr="00A15DFD">
        <w:rPr>
          <w:rFonts w:cs="Times New Roman"/>
        </w:rPr>
        <w:t>centred</w:t>
      </w:r>
      <w:proofErr w:type="spellEnd"/>
      <w:r w:rsidRPr="00A15DFD">
        <w:rPr>
          <w:rFonts w:cs="Times New Roman"/>
        </w:rPr>
        <w:t xml:space="preserve"> design—to structure the integration. We have also experimented with content restructuring, pedagogical innovation, and assessment reform.</w:t>
      </w:r>
    </w:p>
    <w:p w14:paraId="5ACDCF68" w14:textId="26FC4220" w:rsidR="009F7A37" w:rsidRPr="00A15DFD" w:rsidRDefault="00000000" w:rsidP="00A15DFD">
      <w:pPr>
        <w:ind w:firstLine="420"/>
        <w:rPr>
          <w:rFonts w:cs="Times New Roman"/>
        </w:rPr>
      </w:pPr>
      <w:r w:rsidRPr="00A15DFD">
        <w:rPr>
          <w:rFonts w:cs="Times New Roman"/>
        </w:rPr>
        <w:t xml:space="preserve">Architectural history is not merely a chronicle of forms; it is a history of </w:t>
      </w:r>
      <w:r w:rsidR="00DD4FA3">
        <w:rPr>
          <w:rFonts w:cs="Times New Roman"/>
        </w:rPr>
        <w:t>civilizations</w:t>
      </w:r>
      <w:r w:rsidR="00DD4FA3" w:rsidRPr="00A15DFD">
        <w:rPr>
          <w:rFonts w:cs="Times New Roman"/>
        </w:rPr>
        <w:t xml:space="preserve"> </w:t>
      </w:r>
      <w:r w:rsidRPr="00A15DFD">
        <w:rPr>
          <w:rFonts w:cs="Times New Roman"/>
        </w:rPr>
        <w:t xml:space="preserve">and of aesthetic sensibilities. The unique strength of this course lies in its capacity to help students see beyond stylistic changes to the cultural logic and value choices that shaped them. This is the natural ground for ideological‑political education—not external </w:t>
      </w:r>
      <w:r w:rsidR="00DD4FA3">
        <w:rPr>
          <w:rFonts w:cs="Times New Roman"/>
        </w:rPr>
        <w:t>moralizing</w:t>
      </w:r>
      <w:r w:rsidRPr="00A15DFD">
        <w:rPr>
          <w:rFonts w:cs="Times New Roman"/>
        </w:rPr>
        <w:t xml:space="preserve">, but the intrinsic questioning inherent in the discipline itself. Future work will refine the seamless integration of value content, deepen the use of local cultural resources, and develop more robust evaluation methods, so that the </w:t>
      </w:r>
      <w:r w:rsidR="00DD4FA3">
        <w:rPr>
          <w:rFonts w:cs="Times New Roman"/>
        </w:rPr>
        <w:t>“</w:t>
      </w:r>
      <w:r w:rsidRPr="00A15DFD">
        <w:rPr>
          <w:rFonts w:cs="Times New Roman"/>
        </w:rPr>
        <w:t>History of Chinese and Foreign Architecture</w:t>
      </w:r>
      <w:r w:rsidR="00DD4FA3">
        <w:rPr>
          <w:rFonts w:cs="Times New Roman"/>
        </w:rPr>
        <w:t>”</w:t>
      </w:r>
      <w:r w:rsidRPr="00A15DFD">
        <w:rPr>
          <w:rFonts w:cs="Times New Roman"/>
        </w:rPr>
        <w:t xml:space="preserve"> can more fully </w:t>
      </w:r>
      <w:r w:rsidR="00DD4FA3">
        <w:rPr>
          <w:rFonts w:cs="Times New Roman"/>
        </w:rPr>
        <w:t>fulfill</w:t>
      </w:r>
      <w:r w:rsidR="00DD4FA3" w:rsidRPr="00A15DFD">
        <w:rPr>
          <w:rFonts w:cs="Times New Roman"/>
        </w:rPr>
        <w:t xml:space="preserve"> </w:t>
      </w:r>
      <w:r w:rsidRPr="00A15DFD">
        <w:rPr>
          <w:rFonts w:cs="Times New Roman"/>
        </w:rPr>
        <w:t>its potential as a site where knowledge, aesthetic cultivation, and value formation converge.</w:t>
      </w:r>
    </w:p>
    <w:p w14:paraId="4A6C8070" w14:textId="77777777" w:rsidR="009F7A37" w:rsidRDefault="009F7A37" w:rsidP="00B13C2B">
      <w:pPr>
        <w:rPr>
          <w:rFonts w:cs="Times New Roman"/>
        </w:rPr>
      </w:pPr>
    </w:p>
    <w:p w14:paraId="07F33327" w14:textId="0865077B" w:rsidR="00B13C2B" w:rsidRPr="00A15DFD" w:rsidRDefault="00B13C2B" w:rsidP="00B13C2B">
      <w:pPr>
        <w:rPr>
          <w:rFonts w:eastAsia="DengXian" w:cs="Times New Roman"/>
          <w:b/>
          <w:bCs/>
          <w:lang w:bidi="ar"/>
        </w:rPr>
      </w:pPr>
      <w:r w:rsidRPr="00A15DFD">
        <w:rPr>
          <w:rFonts w:eastAsia="DengXian" w:cs="Times New Roman"/>
          <w:b/>
          <w:bCs/>
          <w:lang w:bidi="ar"/>
        </w:rPr>
        <w:t>Funding</w:t>
      </w:r>
    </w:p>
    <w:p w14:paraId="669456AB" w14:textId="64A59AE5" w:rsidR="00B13C2B" w:rsidRPr="00B13C2B" w:rsidRDefault="00B13C2B" w:rsidP="00B13C2B">
      <w:pPr>
        <w:rPr>
          <w:rFonts w:cs="Times New Roman"/>
        </w:rPr>
      </w:pPr>
      <w:r w:rsidRPr="009C557E">
        <w:rPr>
          <w:rFonts w:eastAsia="DengXian" w:cs="Times New Roman"/>
          <w:lang w:bidi="ar"/>
        </w:rPr>
        <w:t xml:space="preserve">Curriculum Ideological‑Political Education Project of the University Fund Project of Tangshan Normal University, </w:t>
      </w:r>
      <w:r w:rsidR="00DD4FA3">
        <w:rPr>
          <w:rFonts w:eastAsia="DengXian" w:cs="Times New Roman"/>
          <w:lang w:bidi="ar"/>
        </w:rPr>
        <w:t>“</w:t>
      </w:r>
      <w:r w:rsidRPr="009C557E">
        <w:rPr>
          <w:rFonts w:eastAsia="DengXian" w:cs="Times New Roman"/>
          <w:lang w:bidi="ar"/>
        </w:rPr>
        <w:t>Reforming Ideological-Political Teaching in History of Chinese and Foreign Architecture: A Study Based on Aesthetic Education and Cultural Confidence</w:t>
      </w:r>
      <w:r w:rsidR="00DD4FA3">
        <w:rPr>
          <w:rFonts w:eastAsia="DengXian" w:cs="Times New Roman"/>
          <w:lang w:bidi="ar"/>
        </w:rPr>
        <w:t>”</w:t>
      </w:r>
      <w:r w:rsidRPr="009C557E">
        <w:rPr>
          <w:rFonts w:eastAsia="DengXian" w:cs="Times New Roman"/>
          <w:lang w:bidi="ar"/>
        </w:rPr>
        <w:t xml:space="preserve"> (Project No.</w:t>
      </w:r>
      <w:r>
        <w:rPr>
          <w:rFonts w:eastAsia="DengXian" w:cs="Times New Roman"/>
          <w:lang w:bidi="ar"/>
        </w:rPr>
        <w:t xml:space="preserve">: </w:t>
      </w:r>
      <w:r w:rsidRPr="009C557E">
        <w:rPr>
          <w:rFonts w:eastAsia="DengXian" w:cs="Times New Roman"/>
          <w:lang w:bidi="ar"/>
        </w:rPr>
        <w:t>XSZ2026050)</w:t>
      </w:r>
    </w:p>
    <w:p w14:paraId="79ED0AFC" w14:textId="77777777" w:rsidR="00B13C2B" w:rsidRDefault="00B13C2B" w:rsidP="00B13C2B">
      <w:pPr>
        <w:rPr>
          <w:rFonts w:cs="Times New Roman"/>
        </w:rPr>
      </w:pPr>
    </w:p>
    <w:p w14:paraId="74DE6E4A" w14:textId="77777777" w:rsidR="00B13C2B" w:rsidRDefault="00B13C2B" w:rsidP="00B13C2B">
      <w:pPr>
        <w:rPr>
          <w:b/>
          <w:bCs/>
        </w:rPr>
      </w:pPr>
      <w:r>
        <w:rPr>
          <w:b/>
          <w:bCs/>
        </w:rPr>
        <w:t>Disclosure statement</w:t>
      </w:r>
    </w:p>
    <w:p w14:paraId="1439F051" w14:textId="22FD5792" w:rsidR="00B13C2B" w:rsidRDefault="00B13C2B" w:rsidP="00B13C2B">
      <w:r w:rsidRPr="00E05BC9">
        <w:t>The author</w:t>
      </w:r>
      <w:r>
        <w:t>s</w:t>
      </w:r>
      <w:r w:rsidRPr="00E05BC9">
        <w:t xml:space="preserve"> declare no conflict of interest.</w:t>
      </w:r>
    </w:p>
    <w:p w14:paraId="20DCB587" w14:textId="77777777" w:rsidR="009F7A37" w:rsidRPr="00A15DFD" w:rsidRDefault="009F7A37" w:rsidP="00B13C2B">
      <w:pPr>
        <w:rPr>
          <w:rFonts w:cs="Times New Roman"/>
          <w:b/>
          <w:bCs/>
        </w:rPr>
      </w:pPr>
    </w:p>
    <w:p w14:paraId="5292CBA5" w14:textId="77777777" w:rsidR="009F7A37" w:rsidRDefault="00000000" w:rsidP="00B13C2B">
      <w:pPr>
        <w:rPr>
          <w:rFonts w:cs="Times New Roman"/>
          <w:b/>
          <w:bCs/>
        </w:rPr>
      </w:pPr>
      <w:r w:rsidRPr="00A15DFD">
        <w:rPr>
          <w:rFonts w:cs="Times New Roman"/>
          <w:b/>
          <w:bCs/>
        </w:rPr>
        <w:t>References</w:t>
      </w:r>
    </w:p>
    <w:p w14:paraId="3A3BCC45" w14:textId="212A2C00" w:rsidR="00B13C2B" w:rsidRDefault="00B13C2B" w:rsidP="00B13C2B">
      <w:pPr>
        <w:ind w:left="454" w:hanging="454"/>
      </w:pPr>
      <w:bookmarkStart w:id="1" w:name="_Hlk185327419"/>
      <w:r>
        <w:t>[1]</w:t>
      </w:r>
      <w:r>
        <w:tab/>
      </w:r>
      <w:r>
        <w:t xml:space="preserve">Fan X, Huang P, Zhou F, 2024, Exploring the Path of Integrating Cultural Confidence and Cultural Consciousness into the Ideological and Political Education of the Course </w:t>
      </w:r>
      <w:r w:rsidR="00DD4FA3">
        <w:t>“</w:t>
      </w:r>
      <w:r>
        <w:t>Appreciation of Chinese and Foreign Architecture</w:t>
      </w:r>
      <w:r w:rsidR="00DD4FA3">
        <w:t>”</w:t>
      </w:r>
      <w:r>
        <w:t>. Taste &amp; Classics, (21): 30–32.</w:t>
      </w:r>
    </w:p>
    <w:p w14:paraId="2318548D" w14:textId="040EBDEF" w:rsidR="00B13C2B" w:rsidRDefault="00B13C2B" w:rsidP="00B13C2B">
      <w:pPr>
        <w:ind w:left="454" w:hanging="454"/>
      </w:pPr>
      <w:r>
        <w:t>[2]</w:t>
      </w:r>
      <w:r>
        <w:tab/>
      </w:r>
      <w:r>
        <w:t>Hu X, 2026, Research on the Optimization Path of Teaching History of Chinese and Foreign Architecture under the Understanding and Identification of Red Culture. Life and Partner, (7): 58–60.</w:t>
      </w:r>
    </w:p>
    <w:p w14:paraId="777064C2" w14:textId="7D49D7DB" w:rsidR="00B13C2B" w:rsidRDefault="00B13C2B" w:rsidP="00B13C2B">
      <w:pPr>
        <w:ind w:left="454" w:hanging="454"/>
      </w:pPr>
      <w:r>
        <w:t>[3]</w:t>
      </w:r>
      <w:r>
        <w:tab/>
      </w:r>
      <w:r>
        <w:t xml:space="preserve">Tian M, Gao J, 2025, Research on the Integration of Moral Education and Aesthetic Education in Art General Education Courses under the Concept of Ideological and Political Education: Taking the Course </w:t>
      </w:r>
      <w:r w:rsidR="00DD4FA3">
        <w:t>“</w:t>
      </w:r>
      <w:r>
        <w:t>Chinese and Foreign Architecture and Culture</w:t>
      </w:r>
      <w:r w:rsidR="00DD4FA3">
        <w:t>”</w:t>
      </w:r>
      <w:r>
        <w:t xml:space="preserve"> as an Example. Art Education Research, (23): 113–115.</w:t>
      </w:r>
    </w:p>
    <w:p w14:paraId="2DD667E1" w14:textId="66946A6D" w:rsidR="00B13C2B" w:rsidRDefault="00B13C2B" w:rsidP="00B13C2B">
      <w:pPr>
        <w:ind w:left="454" w:hanging="454"/>
      </w:pPr>
      <w:r>
        <w:t>[4]</w:t>
      </w:r>
      <w:r>
        <w:tab/>
      </w:r>
      <w:r>
        <w:t>Xu J, 2022, Inheriting Excellent Traditional Culture: Research on Teaching Strategies for Ideological and Political Education in the Course of History of Chinese and Foreign Architecture. Journal of Taizhou Polytechnic College, 22(6): 28–31.</w:t>
      </w:r>
    </w:p>
    <w:p w14:paraId="16987A36" w14:textId="22897D21" w:rsidR="00B13C2B" w:rsidRDefault="00B13C2B" w:rsidP="00B13C2B">
      <w:pPr>
        <w:ind w:left="454" w:hanging="454"/>
      </w:pPr>
      <w:r>
        <w:t>[5]</w:t>
      </w:r>
      <w:r>
        <w:tab/>
      </w:r>
      <w:r>
        <w:t>Zhang K, 2023, Research on Teaching Practice of History of Chinese and Foreign Architecture under the Background of Ideological and Political Education. Teaching and Research on National Common Language and Characters, (11): 1–3.</w:t>
      </w:r>
    </w:p>
    <w:p w14:paraId="5C7C02E7" w14:textId="77777777" w:rsidR="00B13C2B" w:rsidRDefault="00B13C2B" w:rsidP="00B13C2B"/>
    <w:p w14:paraId="1C883090" w14:textId="5A139E6E" w:rsidR="00B13C2B" w:rsidRDefault="00B13C2B" w:rsidP="00B13C2B">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sidR="00DD4FA3">
        <w:rPr>
          <w:rFonts w:eastAsia="SimSun"/>
          <w:b/>
          <w:bCs/>
          <w:kern w:val="0"/>
          <w:sz w:val="20"/>
          <w:szCs w:val="22"/>
          <w:lang w:eastAsia="en-US"/>
        </w:rPr>
        <w:t>’</w:t>
      </w:r>
      <w:r>
        <w:rPr>
          <w:rFonts w:eastAsia="SimSun"/>
          <w:b/>
          <w:bCs/>
          <w:kern w:val="0"/>
          <w:sz w:val="20"/>
          <w:szCs w:val="22"/>
          <w:lang w:eastAsia="en-US"/>
        </w:rPr>
        <w:t>s note</w:t>
      </w:r>
    </w:p>
    <w:p w14:paraId="2FBBB338" w14:textId="77777777" w:rsidR="00B13C2B" w:rsidRDefault="00B13C2B" w:rsidP="00B13C2B">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7CD6ED4D" w14:textId="7E2D9AC2" w:rsidR="009F7A37" w:rsidRPr="00A15DFD" w:rsidRDefault="009F7A37" w:rsidP="00B13C2B">
      <w:pPr>
        <w:rPr>
          <w:rFonts w:cs="Times New Roman"/>
        </w:rPr>
      </w:pPr>
    </w:p>
    <w:sectPr w:rsidR="009F7A37" w:rsidRPr="00A15DFD" w:rsidSect="00A15DFD">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FF357E"/>
    <w:multiLevelType w:val="singleLevel"/>
    <w:tmpl w:val="EDFF357E"/>
    <w:lvl w:ilvl="0">
      <w:start w:val="1"/>
      <w:numFmt w:val="decimal"/>
      <w:suff w:val="space"/>
      <w:lvlText w:val="[%1]"/>
      <w:lvlJc w:val="left"/>
    </w:lvl>
  </w:abstractNum>
  <w:num w:numId="1" w16cid:durableId="42935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F6F825"/>
    <w:rsid w:val="0074301D"/>
    <w:rsid w:val="009F7A37"/>
    <w:rsid w:val="00A15DFD"/>
    <w:rsid w:val="00B13C2B"/>
    <w:rsid w:val="00DD4FA3"/>
    <w:rsid w:val="0EBF5D86"/>
    <w:rsid w:val="3F3BB58C"/>
    <w:rsid w:val="4EF3351E"/>
    <w:rsid w:val="575FFAFA"/>
    <w:rsid w:val="59F6F825"/>
    <w:rsid w:val="5FF7C937"/>
    <w:rsid w:val="798FED0E"/>
    <w:rsid w:val="7EE349B9"/>
    <w:rsid w:val="E9AF5693"/>
    <w:rsid w:val="EDF243F5"/>
    <w:rsid w:val="FB6E6C6F"/>
    <w:rsid w:val="FDFE8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A26E6"/>
  <w15:docId w15:val="{78E467FC-5B0A-480C-AA2D-996C2D3E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C2B"/>
    <w:pPr>
      <w:widowControl w:val="0"/>
      <w:suppressAutoHyphens/>
      <w:adjustRightInd w:val="0"/>
      <w:snapToGrid w:val="0"/>
      <w:jc w:val="both"/>
    </w:pPr>
    <w:rPr>
      <w:rFonts w:eastAsiaTheme="minorEastAsia" w:cstheme="minorBidi"/>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paragraph" w:styleId="Revision">
    <w:name w:val="Revision"/>
    <w:hidden/>
    <w:uiPriority w:val="99"/>
    <w:unhideWhenUsed/>
    <w:rsid w:val="00B13C2B"/>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B13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长安</dc:creator>
  <cp:lastModifiedBy>Editor J</cp:lastModifiedBy>
  <cp:revision>2</cp:revision>
  <dcterms:created xsi:type="dcterms:W3CDTF">2026-08-04T02:15:00Z</dcterms:created>
  <dcterms:modified xsi:type="dcterms:W3CDTF">2026-08-04T02:15:00Z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C44164C65B612268B99F616A35B37AD2_41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014ec01d-1a3b-4207-94d7-f90a0f746660</vt:lpwstr>
  </property>
</Properties>
</file>