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AE10" w14:textId="77777777" w:rsidR="002B567B" w:rsidRPr="00CC6DD6" w:rsidRDefault="00000000" w:rsidP="00CC6DD6">
      <w:pPr>
        <w:jc w:val="left"/>
        <w:rPr>
          <w:rFonts w:cs="Times New Roman"/>
          <w:b/>
          <w:bCs/>
          <w:snapToGrid w:val="0"/>
          <w:sz w:val="44"/>
          <w:szCs w:val="44"/>
        </w:rPr>
      </w:pPr>
      <w:r w:rsidRPr="00CC6DD6">
        <w:rPr>
          <w:rFonts w:cs="Times New Roman"/>
          <w:b/>
          <w:bCs/>
          <w:snapToGrid w:val="0"/>
          <w:sz w:val="44"/>
          <w:szCs w:val="44"/>
          <w:shd w:val="clear" w:color="auto" w:fill="FFFFFF"/>
        </w:rPr>
        <w:t xml:space="preserve">Application of </w:t>
      </w:r>
      <w:r w:rsidRPr="00CC6DD6">
        <w:rPr>
          <w:rFonts w:eastAsia="SimSun" w:cs="Times New Roman"/>
          <w:b/>
          <w:bCs/>
          <w:snapToGrid w:val="0"/>
          <w:sz w:val="44"/>
          <w:szCs w:val="44"/>
          <w:shd w:val="clear" w:color="auto" w:fill="FFFFFF"/>
        </w:rPr>
        <w:t>“</w:t>
      </w:r>
      <w:r w:rsidRPr="00CC6DD6">
        <w:rPr>
          <w:rFonts w:cs="Times New Roman"/>
          <w:b/>
          <w:bCs/>
          <w:snapToGrid w:val="0"/>
          <w:sz w:val="44"/>
          <w:szCs w:val="44"/>
          <w:shd w:val="clear" w:color="auto" w:fill="FFFFFF"/>
        </w:rPr>
        <w:t>Integrative Acupuncture and Moxibustion</w:t>
      </w:r>
      <w:r w:rsidRPr="00CC6DD6">
        <w:rPr>
          <w:rFonts w:eastAsia="SimSun" w:cs="Times New Roman"/>
          <w:b/>
          <w:bCs/>
          <w:snapToGrid w:val="0"/>
          <w:sz w:val="44"/>
          <w:szCs w:val="44"/>
          <w:shd w:val="clear" w:color="auto" w:fill="FFFFFF"/>
        </w:rPr>
        <w:t>”</w:t>
      </w:r>
      <w:r w:rsidRPr="00CC6DD6">
        <w:rPr>
          <w:rFonts w:cs="Times New Roman"/>
          <w:b/>
          <w:bCs/>
          <w:snapToGrid w:val="0"/>
          <w:sz w:val="44"/>
          <w:szCs w:val="44"/>
          <w:shd w:val="clear" w:color="auto" w:fill="FFFFFF"/>
        </w:rPr>
        <w:t xml:space="preserve"> in the Treatment of Lumbar Disc Herniation: A Clinical Case Example</w:t>
      </w:r>
    </w:p>
    <w:p w14:paraId="3FD3B013" w14:textId="6ED2F6D8" w:rsidR="00F510A4" w:rsidRPr="00CC6DD6" w:rsidRDefault="00000000" w:rsidP="00F510A4">
      <w:pPr>
        <w:rPr>
          <w:rFonts w:cs="Times New Roman"/>
          <w:b/>
          <w:bCs/>
          <w:snapToGrid w:val="0"/>
          <w:shd w:val="clear" w:color="auto" w:fill="FFFFFF"/>
        </w:rPr>
      </w:pPr>
      <w:r w:rsidRPr="00CC6DD6">
        <w:rPr>
          <w:rFonts w:cs="Times New Roman"/>
          <w:b/>
          <w:bCs/>
          <w:snapToGrid w:val="0"/>
          <w:shd w:val="clear" w:color="auto" w:fill="FFFFFF"/>
        </w:rPr>
        <w:t>Liu</w:t>
      </w:r>
      <w:r w:rsidRPr="00CC6DD6">
        <w:rPr>
          <w:rFonts w:eastAsia="SimSun" w:cs="Times New Roman"/>
          <w:b/>
          <w:bCs/>
          <w:snapToGrid w:val="0"/>
          <w:shd w:val="clear" w:color="auto" w:fill="FFFFFF"/>
        </w:rPr>
        <w:t xml:space="preserve"> </w:t>
      </w:r>
      <w:r w:rsidRPr="00CC6DD6">
        <w:rPr>
          <w:rFonts w:cs="Times New Roman"/>
          <w:b/>
          <w:bCs/>
          <w:snapToGrid w:val="0"/>
          <w:shd w:val="clear" w:color="auto" w:fill="FFFFFF"/>
        </w:rPr>
        <w:t>Yang</w:t>
      </w:r>
      <w:r w:rsidR="00F510A4" w:rsidRPr="00CC6DD6">
        <w:rPr>
          <w:rFonts w:cs="Times New Roman"/>
          <w:b/>
          <w:bCs/>
          <w:snapToGrid w:val="0"/>
          <w:shd w:val="clear" w:color="auto" w:fill="FFFFFF"/>
        </w:rPr>
        <w:t>*</w:t>
      </w:r>
    </w:p>
    <w:p w14:paraId="16B96599" w14:textId="2BADA65B" w:rsidR="002B567B" w:rsidRPr="00F510A4" w:rsidRDefault="00000000" w:rsidP="00CC6DD6">
      <w:pPr>
        <w:rPr>
          <w:rFonts w:cs="Times New Roman"/>
          <w:snapToGrid w:val="0"/>
        </w:rPr>
      </w:pPr>
      <w:r w:rsidRPr="00F510A4">
        <w:rPr>
          <w:rFonts w:cs="Times New Roman"/>
          <w:snapToGrid w:val="0"/>
          <w:shd w:val="clear" w:color="auto" w:fill="FFFFFF"/>
        </w:rPr>
        <w:t>Department of Traditional Chinese Medicine, Liuzhou Hospital of Guangzhou Women and Children</w:t>
      </w:r>
      <w:r w:rsidRPr="00F510A4">
        <w:rPr>
          <w:rFonts w:eastAsia="SimSun" w:cs="Times New Roman"/>
          <w:snapToGrid w:val="0"/>
          <w:shd w:val="clear" w:color="auto" w:fill="FFFFFF"/>
        </w:rPr>
        <w:t>’</w:t>
      </w:r>
      <w:r w:rsidRPr="00F510A4">
        <w:rPr>
          <w:rFonts w:cs="Times New Roman"/>
          <w:snapToGrid w:val="0"/>
          <w:shd w:val="clear" w:color="auto" w:fill="FFFFFF"/>
        </w:rPr>
        <w:t>s Medical Center, Liuzhou 545001, Guangxi</w:t>
      </w:r>
      <w:r w:rsidRPr="00F510A4">
        <w:rPr>
          <w:rFonts w:eastAsia="SimSun" w:cs="Times New Roman"/>
          <w:snapToGrid w:val="0"/>
          <w:shd w:val="clear" w:color="auto" w:fill="FFFFFF"/>
        </w:rPr>
        <w:t xml:space="preserve"> Zhuang Autonomous Region</w:t>
      </w:r>
      <w:r w:rsidRPr="00F510A4">
        <w:rPr>
          <w:rFonts w:cs="Times New Roman"/>
          <w:snapToGrid w:val="0"/>
          <w:shd w:val="clear" w:color="auto" w:fill="FFFFFF"/>
        </w:rPr>
        <w:t>, China</w:t>
      </w:r>
    </w:p>
    <w:p w14:paraId="2B903536" w14:textId="77777777" w:rsidR="00F510A4" w:rsidRPr="003017C3" w:rsidRDefault="00F510A4" w:rsidP="00F510A4">
      <w:pPr>
        <w:rPr>
          <w:rFonts w:eastAsia="DengXian"/>
          <w:b/>
          <w:bCs/>
          <w:i/>
          <w:iCs/>
          <w:kern w:val="0"/>
        </w:rPr>
      </w:pPr>
      <w:r w:rsidRPr="003017C3">
        <w:rPr>
          <w:rFonts w:eastAsia="DengXian"/>
          <w:b/>
          <w:bCs/>
          <w:i/>
          <w:iCs/>
          <w:kern w:val="0"/>
          <w:lang w:bidi="ar"/>
        </w:rPr>
        <w:t>*Author to whom correspondence should be addressed</w:t>
      </w:r>
      <w:r w:rsidRPr="004636F6">
        <w:rPr>
          <w:rFonts w:eastAsia="DengXian"/>
          <w:b/>
          <w:bCs/>
          <w:i/>
          <w:iCs/>
          <w:kern w:val="0"/>
          <w:lang w:bidi="ar"/>
        </w:rPr>
        <w:t>.</w:t>
      </w:r>
    </w:p>
    <w:p w14:paraId="56562199" w14:textId="77777777" w:rsidR="00F510A4" w:rsidRDefault="00F510A4" w:rsidP="00F510A4">
      <w:pPr>
        <w:rPr>
          <w:highlight w:val="yellow"/>
        </w:rPr>
      </w:pPr>
    </w:p>
    <w:p w14:paraId="4153C146" w14:textId="77777777" w:rsidR="00F510A4" w:rsidRDefault="00F510A4" w:rsidP="00F510A4">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 xml:space="preserve">Copyright: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7D1646C5" w14:textId="77777777" w:rsidR="002B567B" w:rsidRPr="00F510A4" w:rsidRDefault="002B567B" w:rsidP="00CC6DD6">
      <w:pPr>
        <w:rPr>
          <w:rFonts w:cs="Times New Roman"/>
          <w:snapToGrid w:val="0"/>
          <w:shd w:val="clear" w:color="auto" w:fill="FFFFFF"/>
        </w:rPr>
      </w:pPr>
    </w:p>
    <w:p w14:paraId="7F46BF15" w14:textId="77777777" w:rsidR="00F510A4" w:rsidRDefault="00000000" w:rsidP="00F510A4">
      <w:pPr>
        <w:rPr>
          <w:rFonts w:cs="Times New Roman"/>
          <w:b/>
          <w:bCs/>
          <w:snapToGrid w:val="0"/>
          <w:shd w:val="clear" w:color="auto" w:fill="FFFFFF"/>
        </w:rPr>
      </w:pPr>
      <w:r w:rsidRPr="00CC6DD6">
        <w:rPr>
          <w:rFonts w:cs="Times New Roman"/>
          <w:b/>
          <w:bCs/>
          <w:snapToGrid w:val="0"/>
          <w:shd w:val="clear" w:color="auto" w:fill="FFFFFF"/>
        </w:rPr>
        <w:t>Abstract</w:t>
      </w:r>
      <w:r w:rsidRPr="00CC6DD6">
        <w:rPr>
          <w:rFonts w:eastAsia="SimSun" w:cs="Times New Roman"/>
          <w:b/>
          <w:bCs/>
          <w:snapToGrid w:val="0"/>
          <w:shd w:val="clear" w:color="auto" w:fill="FFFFFF"/>
        </w:rPr>
        <w:t>:</w:t>
      </w:r>
      <w:r w:rsidRPr="00F510A4">
        <w:rPr>
          <w:rFonts w:cs="Times New Roman"/>
          <w:snapToGrid w:val="0"/>
          <w:shd w:val="clear" w:color="auto" w:fill="FFFFFF"/>
        </w:rPr>
        <w:t> </w:t>
      </w:r>
      <w:r w:rsidRPr="00F510A4">
        <w:rPr>
          <w:rFonts w:cs="Times New Roman"/>
          <w:i/>
          <w:iCs/>
          <w:snapToGrid w:val="0"/>
          <w:shd w:val="clear" w:color="auto" w:fill="FFFFFF"/>
        </w:rPr>
        <w:t>Objective</w:t>
      </w:r>
      <w:r w:rsidRPr="00F510A4">
        <w:rPr>
          <w:rFonts w:cs="Times New Roman"/>
          <w:snapToGrid w:val="0"/>
          <w:shd w:val="clear" w:color="auto" w:fill="FFFFFF"/>
        </w:rPr>
        <w:t xml:space="preserve">: To explore the clinical efficacy of Integrative Acupuncture and Moxibustion in the treatment of lumbar disc herniation. </w:t>
      </w:r>
      <w:r w:rsidRPr="00F510A4">
        <w:rPr>
          <w:rFonts w:cs="Times New Roman"/>
          <w:i/>
          <w:iCs/>
          <w:snapToGrid w:val="0"/>
          <w:shd w:val="clear" w:color="auto" w:fill="FFFFFF"/>
        </w:rPr>
        <w:t>Methods</w:t>
      </w:r>
      <w:r w:rsidRPr="00F510A4">
        <w:rPr>
          <w:rFonts w:cs="Times New Roman"/>
          <w:snapToGrid w:val="0"/>
          <w:shd w:val="clear" w:color="auto" w:fill="FFFFFF"/>
        </w:rPr>
        <w:t xml:space="preserve">: The concept and clinical application of </w:t>
      </w:r>
      <w:r w:rsidRPr="00F510A4">
        <w:rPr>
          <w:rFonts w:eastAsia="SimSun" w:cs="Times New Roman"/>
          <w:snapToGrid w:val="0"/>
          <w:shd w:val="clear" w:color="auto" w:fill="FFFFFF"/>
        </w:rPr>
        <w:t>“</w:t>
      </w:r>
      <w:r w:rsidRPr="00F510A4">
        <w:rPr>
          <w:rFonts w:cs="Times New Roman"/>
          <w:snapToGrid w:val="0"/>
          <w:shd w:val="clear" w:color="auto" w:fill="FFFFFF"/>
        </w:rPr>
        <w:t>Integrative Acupuncture and Moxibustion</w:t>
      </w:r>
      <w:r w:rsidRPr="00F510A4">
        <w:rPr>
          <w:rFonts w:eastAsia="SimSun" w:cs="Times New Roman"/>
          <w:snapToGrid w:val="0"/>
          <w:shd w:val="clear" w:color="auto" w:fill="FFFFFF"/>
        </w:rPr>
        <w:t>”</w:t>
      </w:r>
      <w:r w:rsidRPr="00F510A4">
        <w:rPr>
          <w:rFonts w:cs="Times New Roman"/>
          <w:snapToGrid w:val="0"/>
          <w:shd w:val="clear" w:color="auto" w:fill="FFFFFF"/>
        </w:rPr>
        <w:t xml:space="preserve"> are elucidated through a case study. </w:t>
      </w:r>
      <w:r w:rsidRPr="00F510A4">
        <w:rPr>
          <w:rFonts w:cs="Times New Roman"/>
          <w:i/>
          <w:iCs/>
          <w:snapToGrid w:val="0"/>
          <w:shd w:val="clear" w:color="auto" w:fill="FFFFFF"/>
        </w:rPr>
        <w:t>Conclusion</w:t>
      </w:r>
      <w:r w:rsidRPr="00F510A4">
        <w:rPr>
          <w:rFonts w:cs="Times New Roman"/>
          <w:snapToGrid w:val="0"/>
          <w:shd w:val="clear" w:color="auto" w:fill="FFFFFF"/>
        </w:rPr>
        <w:t>: Integrative Acupuncture and Moxibustion, employing a stepped clinical treatment model, effectively empowers the promotion of comprehensive external treatment protocols of traditional Chinese medicine, holistically enhances the clinical efficacy of acupuncture and moxibustion, reduces the economic burden on patients, and fully leverages the advantages of acupuncture and moxibustion—simplicity, convenience, affordability, and efficacy—which is of great significance.</w:t>
      </w:r>
    </w:p>
    <w:p w14:paraId="28817E17" w14:textId="2E549DBA" w:rsidR="002B567B" w:rsidRPr="00F510A4" w:rsidRDefault="00000000" w:rsidP="00CC6DD6">
      <w:pPr>
        <w:rPr>
          <w:rFonts w:cs="Times New Roman"/>
          <w:snapToGrid w:val="0"/>
        </w:rPr>
      </w:pPr>
      <w:r w:rsidRPr="00CC6DD6">
        <w:rPr>
          <w:rFonts w:cs="Times New Roman"/>
          <w:b/>
          <w:bCs/>
          <w:snapToGrid w:val="0"/>
          <w:shd w:val="clear" w:color="auto" w:fill="FFFFFF"/>
        </w:rPr>
        <w:t>Keywords</w:t>
      </w:r>
      <w:r w:rsidRPr="00CC6DD6">
        <w:rPr>
          <w:rFonts w:eastAsia="SimSun" w:cs="Times New Roman"/>
          <w:b/>
          <w:bCs/>
          <w:snapToGrid w:val="0"/>
          <w:shd w:val="clear" w:color="auto" w:fill="FFFFFF"/>
        </w:rPr>
        <w:t>:</w:t>
      </w:r>
      <w:r w:rsidRPr="00F510A4">
        <w:rPr>
          <w:rFonts w:cs="Times New Roman"/>
          <w:snapToGrid w:val="0"/>
          <w:shd w:val="clear" w:color="auto" w:fill="FFFFFF"/>
        </w:rPr>
        <w:t xml:space="preserve"> Lumbar disc herniation; </w:t>
      </w:r>
      <w:r w:rsidRPr="00F510A4">
        <w:rPr>
          <w:rFonts w:eastAsia="SimSun" w:cs="Times New Roman"/>
          <w:snapToGrid w:val="0"/>
          <w:shd w:val="clear" w:color="auto" w:fill="FFFFFF"/>
        </w:rPr>
        <w:t>“</w:t>
      </w:r>
      <w:r w:rsidRPr="00F510A4">
        <w:rPr>
          <w:rFonts w:cs="Times New Roman"/>
          <w:snapToGrid w:val="0"/>
          <w:shd w:val="clear" w:color="auto" w:fill="FFFFFF"/>
        </w:rPr>
        <w:t>Integrative Acupuncture and Moxibustion</w:t>
      </w:r>
      <w:r w:rsidRPr="00F510A4">
        <w:rPr>
          <w:rFonts w:eastAsia="SimSun" w:cs="Times New Roman"/>
          <w:snapToGrid w:val="0"/>
          <w:shd w:val="clear" w:color="auto" w:fill="FFFFFF"/>
        </w:rPr>
        <w:t>”</w:t>
      </w:r>
      <w:r w:rsidRPr="00F510A4">
        <w:rPr>
          <w:rFonts w:cs="Times New Roman"/>
          <w:snapToGrid w:val="0"/>
          <w:shd w:val="clear" w:color="auto" w:fill="FFFFFF"/>
        </w:rPr>
        <w:t>; Clinical research</w:t>
      </w:r>
    </w:p>
    <w:p w14:paraId="295C26AF" w14:textId="77777777" w:rsidR="002B567B" w:rsidRDefault="002B567B" w:rsidP="00F510A4">
      <w:pPr>
        <w:rPr>
          <w:rFonts w:cs="Times New Roman"/>
          <w:snapToGrid w:val="0"/>
          <w:shd w:val="clear" w:color="auto" w:fill="FFFFFF"/>
        </w:rPr>
      </w:pPr>
    </w:p>
    <w:p w14:paraId="6BB5FD79" w14:textId="2BC13087" w:rsidR="00F510A4" w:rsidRPr="00CC6DD6" w:rsidRDefault="00F510A4" w:rsidP="00F510A4">
      <w:pPr>
        <w:rPr>
          <w:rFonts w:cs="Times New Roman"/>
          <w:b/>
          <w:bCs/>
          <w:snapToGrid w:val="0"/>
          <w:shd w:val="clear" w:color="auto" w:fill="FFFFFF"/>
        </w:rPr>
      </w:pPr>
      <w:r>
        <w:rPr>
          <w:rFonts w:cs="Times New Roman"/>
          <w:b/>
          <w:bCs/>
          <w:snapToGrid w:val="0"/>
          <w:shd w:val="clear" w:color="auto" w:fill="FFFFFF"/>
        </w:rPr>
        <w:t>Online publication:</w:t>
      </w:r>
    </w:p>
    <w:p w14:paraId="5E83A14A" w14:textId="77777777" w:rsidR="00F510A4" w:rsidRPr="00F510A4" w:rsidRDefault="00F510A4" w:rsidP="00CC6DD6">
      <w:pPr>
        <w:rPr>
          <w:rFonts w:cs="Times New Roman"/>
          <w:snapToGrid w:val="0"/>
          <w:shd w:val="clear" w:color="auto" w:fill="FFFFFF"/>
        </w:rPr>
      </w:pPr>
    </w:p>
    <w:p w14:paraId="1C99BE85" w14:textId="77777777" w:rsidR="002B567B" w:rsidRPr="00CC6DD6" w:rsidRDefault="00000000" w:rsidP="00CC6DD6">
      <w:pPr>
        <w:rPr>
          <w:rFonts w:eastAsia="SimSun" w:cs="Times New Roman"/>
          <w:b/>
          <w:bCs/>
          <w:snapToGrid w:val="0"/>
          <w:shd w:val="clear" w:color="auto" w:fill="FFFFFF"/>
        </w:rPr>
      </w:pPr>
      <w:r w:rsidRPr="00CC6DD6">
        <w:rPr>
          <w:rFonts w:eastAsia="SimSun" w:cs="Times New Roman"/>
          <w:b/>
          <w:bCs/>
          <w:snapToGrid w:val="0"/>
          <w:shd w:val="clear" w:color="auto" w:fill="FFFFFF"/>
        </w:rPr>
        <w:t>1. Introduction</w:t>
      </w:r>
    </w:p>
    <w:p w14:paraId="52D63145" w14:textId="77777777" w:rsidR="002B567B" w:rsidRPr="00F510A4" w:rsidRDefault="00000000" w:rsidP="00CC6DD6">
      <w:pPr>
        <w:rPr>
          <w:rFonts w:cs="Times New Roman"/>
          <w:snapToGrid w:val="0"/>
        </w:rPr>
      </w:pPr>
      <w:r w:rsidRPr="00F510A4">
        <w:rPr>
          <w:rFonts w:cs="Times New Roman"/>
          <w:snapToGrid w:val="0"/>
          <w:shd w:val="clear" w:color="auto" w:fill="FFFFFF"/>
        </w:rPr>
        <w:t xml:space="preserve">Low back pain is the leading cause of disability and productivity loss worldwide, and lumbar disc herniation (LDH) is one of the most common causes of low back pain </w:t>
      </w:r>
      <w:r w:rsidRPr="00F510A4">
        <w:rPr>
          <w:rFonts w:cs="Times New Roman"/>
          <w:snapToGrid w:val="0"/>
          <w:shd w:val="clear" w:color="auto" w:fill="FFFFFF"/>
          <w:vertAlign w:val="superscript"/>
        </w:rPr>
        <w:t>[1]</w:t>
      </w:r>
      <w:r w:rsidRPr="00F510A4">
        <w:rPr>
          <w:rFonts w:cs="Times New Roman"/>
          <w:snapToGrid w:val="0"/>
          <w:shd w:val="clear" w:color="auto" w:fill="FFFFFF"/>
        </w:rPr>
        <w:t xml:space="preserve">. Lumbar disc herniation is a clinical syndrome caused by degenerative changes of the intervertebral disc, rupture of the annulus fibrosus, and protrusion of the nucleus pulposus, which stimulates and compresses the nerve roots. Common symptoms include low back and leg pain </w:t>
      </w:r>
      <w:r w:rsidRPr="00F510A4">
        <w:rPr>
          <w:rFonts w:cs="Times New Roman"/>
          <w:snapToGrid w:val="0"/>
          <w:shd w:val="clear" w:color="auto" w:fill="FFFFFF"/>
          <w:vertAlign w:val="superscript"/>
        </w:rPr>
        <w:t>[2]</w:t>
      </w:r>
      <w:r w:rsidRPr="00F510A4">
        <w:rPr>
          <w:rFonts w:cs="Times New Roman"/>
          <w:snapToGrid w:val="0"/>
          <w:shd w:val="clear" w:color="auto" w:fill="FFFFFF"/>
        </w:rPr>
        <w:t xml:space="preserve">. This condition predominantly occurs in young and middle-aged men, and severe cases may result in disability </w:t>
      </w:r>
      <w:r w:rsidRPr="00F510A4">
        <w:rPr>
          <w:rFonts w:cs="Times New Roman"/>
          <w:snapToGrid w:val="0"/>
          <w:shd w:val="clear" w:color="auto" w:fill="FFFFFF"/>
          <w:vertAlign w:val="superscript"/>
        </w:rPr>
        <w:t>[3]</w:t>
      </w:r>
      <w:r w:rsidRPr="00F510A4">
        <w:rPr>
          <w:rFonts w:cs="Times New Roman"/>
          <w:snapToGrid w:val="0"/>
          <w:shd w:val="clear" w:color="auto" w:fill="FFFFFF"/>
        </w:rPr>
        <w:t xml:space="preserve">. For 80%–85% of patients, conservative treatment is the preferred approach </w:t>
      </w:r>
      <w:r w:rsidRPr="00F510A4">
        <w:rPr>
          <w:rFonts w:cs="Times New Roman"/>
          <w:snapToGrid w:val="0"/>
          <w:shd w:val="clear" w:color="auto" w:fill="FFFFFF"/>
          <w:vertAlign w:val="superscript"/>
        </w:rPr>
        <w:t>[</w:t>
      </w:r>
      <w:r w:rsidRPr="00F510A4">
        <w:rPr>
          <w:rFonts w:eastAsia="SimSun" w:cs="Times New Roman"/>
          <w:snapToGrid w:val="0"/>
          <w:shd w:val="clear" w:color="auto" w:fill="FFFFFF"/>
          <w:vertAlign w:val="superscript"/>
        </w:rPr>
        <w:t>1</w:t>
      </w:r>
      <w:r w:rsidRPr="00F510A4">
        <w:rPr>
          <w:rFonts w:cs="Times New Roman"/>
          <w:snapToGrid w:val="0"/>
          <w:shd w:val="clear" w:color="auto" w:fill="FFFFFF"/>
          <w:vertAlign w:val="superscript"/>
        </w:rPr>
        <w:t>]</w:t>
      </w:r>
      <w:r w:rsidRPr="00F510A4">
        <w:rPr>
          <w:rFonts w:cs="Times New Roman"/>
          <w:snapToGrid w:val="0"/>
          <w:shd w:val="clear" w:color="auto" w:fill="FFFFFF"/>
        </w:rPr>
        <w:t xml:space="preserve">. Conservative treatment includes pharmacotherapy (such as non-steroidal anti-inflammatory drugs, corticosteroids, dehydrating agents, and neurotrophic agents), physical therapy, functional exercise, and traction </w:t>
      </w:r>
      <w:r w:rsidRPr="00F510A4">
        <w:rPr>
          <w:rFonts w:cs="Times New Roman"/>
          <w:snapToGrid w:val="0"/>
          <w:shd w:val="clear" w:color="auto" w:fill="FFFFFF"/>
          <w:vertAlign w:val="superscript"/>
        </w:rPr>
        <w:t>[</w:t>
      </w:r>
      <w:r w:rsidRPr="00F510A4">
        <w:rPr>
          <w:rFonts w:eastAsia="SimSun" w:cs="Times New Roman"/>
          <w:snapToGrid w:val="0"/>
          <w:shd w:val="clear" w:color="auto" w:fill="FFFFFF"/>
          <w:vertAlign w:val="superscript"/>
        </w:rPr>
        <w:t>4</w:t>
      </w:r>
      <w:r w:rsidRPr="00F510A4">
        <w:rPr>
          <w:rFonts w:cs="Times New Roman"/>
          <w:snapToGrid w:val="0"/>
          <w:shd w:val="clear" w:color="auto" w:fill="FFFFFF"/>
          <w:vertAlign w:val="superscript"/>
        </w:rPr>
        <w:t>]</w:t>
      </w:r>
      <w:r w:rsidRPr="00F510A4">
        <w:rPr>
          <w:rFonts w:cs="Times New Roman"/>
          <w:snapToGrid w:val="0"/>
          <w:shd w:val="clear" w:color="auto" w:fill="FFFFFF"/>
        </w:rPr>
        <w:t>.</w:t>
      </w:r>
    </w:p>
    <w:p w14:paraId="3D008B1F" w14:textId="77777777" w:rsidR="002B567B" w:rsidRPr="00F510A4" w:rsidRDefault="00000000" w:rsidP="00CC6DD6">
      <w:pPr>
        <w:ind w:firstLine="420"/>
        <w:rPr>
          <w:rFonts w:cs="Times New Roman"/>
          <w:snapToGrid w:val="0"/>
        </w:rPr>
      </w:pPr>
      <w:r w:rsidRPr="00F510A4">
        <w:rPr>
          <w:rFonts w:cs="Times New Roman"/>
          <w:snapToGrid w:val="0"/>
          <w:shd w:val="clear" w:color="auto" w:fill="FFFFFF"/>
        </w:rPr>
        <w:t xml:space="preserve">Traditional Chinese medicine (TCM) has significant advantages in the treatment of this condition, with diverse schools of thought ranging from etiology and pathogenesis to principles, methods, formulas, and </w:t>
      </w:r>
      <w:proofErr w:type="spellStart"/>
      <w:r w:rsidRPr="00F510A4">
        <w:rPr>
          <w:rFonts w:cs="Times New Roman"/>
          <w:snapToGrid w:val="0"/>
          <w:shd w:val="clear" w:color="auto" w:fill="FFFFFF"/>
        </w:rPr>
        <w:t>medicinals</w:t>
      </w:r>
      <w:proofErr w:type="spellEnd"/>
      <w:r w:rsidRPr="00F510A4">
        <w:rPr>
          <w:rFonts w:cs="Times New Roman"/>
          <w:snapToGrid w:val="0"/>
          <w:shd w:val="clear" w:color="auto" w:fill="FFFFFF"/>
        </w:rPr>
        <w:t>. This article illustrates, through Integrative Acupuncture and Moxibustion and a stepped clinical treatment model, the holistic enhancement of the clinical efficacy of acupuncture and moxibustion, the reduction of patients’ economic burden, and the full exploitation of the advantages of acupuncture and moxibustion—simplicity, convenience, affordability, and efficacy. This approach holds great significance in terms of patient satisfaction and acceptance.</w:t>
      </w:r>
    </w:p>
    <w:p w14:paraId="32DCEE91" w14:textId="77777777" w:rsidR="002B567B" w:rsidRPr="00F510A4" w:rsidRDefault="002B567B" w:rsidP="00CC6DD6">
      <w:pPr>
        <w:rPr>
          <w:rFonts w:cs="Times New Roman"/>
          <w:snapToGrid w:val="0"/>
          <w:shd w:val="clear" w:color="auto" w:fill="FFFFFF"/>
        </w:rPr>
      </w:pPr>
    </w:p>
    <w:p w14:paraId="5BDBB8C4" w14:textId="77777777" w:rsidR="002B567B" w:rsidRPr="00CC6DD6" w:rsidRDefault="00000000" w:rsidP="00CC6DD6">
      <w:pPr>
        <w:rPr>
          <w:rFonts w:cs="Times New Roman"/>
          <w:b/>
          <w:bCs/>
          <w:snapToGrid w:val="0"/>
        </w:rPr>
      </w:pPr>
      <w:r w:rsidRPr="00CC6DD6">
        <w:rPr>
          <w:rFonts w:eastAsia="SimSun" w:cs="Times New Roman"/>
          <w:b/>
          <w:bCs/>
          <w:snapToGrid w:val="0"/>
          <w:shd w:val="clear" w:color="auto" w:fill="FFFFFF"/>
        </w:rPr>
        <w:t>2</w:t>
      </w:r>
      <w:r w:rsidRPr="00CC6DD6">
        <w:rPr>
          <w:rFonts w:cs="Times New Roman"/>
          <w:b/>
          <w:bCs/>
          <w:snapToGrid w:val="0"/>
          <w:shd w:val="clear" w:color="auto" w:fill="FFFFFF"/>
        </w:rPr>
        <w:t xml:space="preserve">. Case </w:t>
      </w:r>
      <w:r w:rsidRPr="00CC6DD6">
        <w:rPr>
          <w:rFonts w:eastAsia="SimSun" w:cs="Times New Roman"/>
          <w:b/>
          <w:bCs/>
          <w:snapToGrid w:val="0"/>
          <w:shd w:val="clear" w:color="auto" w:fill="FFFFFF"/>
        </w:rPr>
        <w:t>p</w:t>
      </w:r>
      <w:r w:rsidRPr="00CC6DD6">
        <w:rPr>
          <w:rFonts w:cs="Times New Roman"/>
          <w:b/>
          <w:bCs/>
          <w:snapToGrid w:val="0"/>
          <w:shd w:val="clear" w:color="auto" w:fill="FFFFFF"/>
        </w:rPr>
        <w:t>resentation</w:t>
      </w:r>
    </w:p>
    <w:p w14:paraId="1142FE72" w14:textId="7E6896D1" w:rsidR="00F510A4" w:rsidRDefault="00000000" w:rsidP="00F510A4">
      <w:pPr>
        <w:rPr>
          <w:rFonts w:cs="Times New Roman"/>
          <w:snapToGrid w:val="0"/>
          <w:shd w:val="clear" w:color="auto" w:fill="FFFFFF"/>
        </w:rPr>
      </w:pPr>
      <w:r w:rsidRPr="00F510A4">
        <w:rPr>
          <w:rFonts w:cs="Times New Roman"/>
          <w:snapToGrid w:val="0"/>
          <w:shd w:val="clear" w:color="auto" w:fill="FFFFFF"/>
        </w:rPr>
        <w:t xml:space="preserve">The patient, surnamed Wei, a 40-year-old male, presented with recurrent low back pain for 2 years, with recurrence and aggravation for 1 week. The patient experienced low back pain, predominantly soreness, 2 years ago after overexertion. The pain worsened upon standing, walking, and physical </w:t>
      </w:r>
      <w:r w:rsidRPr="00F510A4">
        <w:rPr>
          <w:rFonts w:cs="Times New Roman"/>
          <w:snapToGrid w:val="0"/>
          <w:shd w:val="clear" w:color="auto" w:fill="FFFFFF"/>
        </w:rPr>
        <w:lastRenderedPageBreak/>
        <w:t xml:space="preserve">activity. There was no difficulty with urination or defecation, no saddle anesthesia, and no numbness or weakness of the lower limbs. He visited a local community hospital, and lumbar spine imaging suggested </w:t>
      </w:r>
      <w:r w:rsidRPr="00F510A4">
        <w:rPr>
          <w:rFonts w:eastAsia="SimSun" w:cs="Times New Roman"/>
          <w:snapToGrid w:val="0"/>
          <w:shd w:val="clear" w:color="auto" w:fill="FFFFFF"/>
        </w:rPr>
        <w:t>“</w:t>
      </w:r>
      <w:r w:rsidRPr="00F510A4">
        <w:rPr>
          <w:rFonts w:cs="Times New Roman"/>
          <w:snapToGrid w:val="0"/>
          <w:shd w:val="clear" w:color="auto" w:fill="FFFFFF"/>
        </w:rPr>
        <w:t>lumbar disc herniation</w:t>
      </w:r>
      <w:r w:rsidRPr="00F510A4">
        <w:rPr>
          <w:rFonts w:eastAsia="SimSun" w:cs="Times New Roman"/>
          <w:snapToGrid w:val="0"/>
          <w:shd w:val="clear" w:color="auto" w:fill="FFFFFF"/>
        </w:rPr>
        <w:t>”</w:t>
      </w:r>
      <w:r w:rsidRPr="00F510A4">
        <w:rPr>
          <w:rFonts w:cs="Times New Roman"/>
          <w:snapToGrid w:val="0"/>
          <w:shd w:val="clear" w:color="auto" w:fill="FFFFFF"/>
        </w:rPr>
        <w:t xml:space="preserve">. His symptoms were relieved after pharmacotherapy, acupuncture, and other treatments. Subsequently, the low back pain recurred with similar characteristics. In mid-June, he experienced unbearable low back pain upon waking, accompanied by distending pain on the lateral aspect of the left lower limb and slight numbness on the dorsum of the left foot. From July 16 to July 19, he was admitted to the acupuncture and rehabilitation department of another hospital with a diagnosis of </w:t>
      </w:r>
      <w:r w:rsidRPr="00F510A4">
        <w:rPr>
          <w:rFonts w:eastAsia="SimSun" w:cs="Times New Roman"/>
          <w:snapToGrid w:val="0"/>
          <w:shd w:val="clear" w:color="auto" w:fill="FFFFFF"/>
        </w:rPr>
        <w:t>“</w:t>
      </w:r>
      <w:r w:rsidRPr="00F510A4">
        <w:rPr>
          <w:rFonts w:cs="Times New Roman"/>
          <w:snapToGrid w:val="0"/>
          <w:shd w:val="clear" w:color="auto" w:fill="FFFFFF"/>
        </w:rPr>
        <w:t xml:space="preserve">lumbar disc herniation with </w:t>
      </w:r>
      <w:r w:rsidR="00F510A4">
        <w:rPr>
          <w:rFonts w:cs="Times New Roman"/>
          <w:snapToGrid w:val="0"/>
          <w:shd w:val="clear" w:color="auto" w:fill="FFFFFF"/>
        </w:rPr>
        <w:t>sciatica</w:t>
      </w:r>
      <w:r w:rsidRPr="00F510A4">
        <w:rPr>
          <w:rFonts w:cs="Times New Roman"/>
          <w:snapToGrid w:val="0"/>
          <w:shd w:val="clear" w:color="auto" w:fill="FFFFFF"/>
        </w:rPr>
        <w:t xml:space="preserve">. During hospitalization, lumbar MRI revealed: </w:t>
      </w:r>
      <w:r w:rsidRPr="00F510A4">
        <w:rPr>
          <w:rFonts w:eastAsia="SimSun" w:cs="Times New Roman"/>
          <w:snapToGrid w:val="0"/>
          <w:shd w:val="clear" w:color="auto" w:fill="FFFFFF"/>
        </w:rPr>
        <w:t>(</w:t>
      </w:r>
      <w:r w:rsidRPr="00F510A4">
        <w:rPr>
          <w:rFonts w:cs="Times New Roman"/>
          <w:snapToGrid w:val="0"/>
          <w:shd w:val="clear" w:color="auto" w:fill="FFFFFF"/>
        </w:rPr>
        <w:t>1</w:t>
      </w:r>
      <w:r w:rsidRPr="00F510A4">
        <w:rPr>
          <w:rFonts w:eastAsia="SimSun" w:cs="Times New Roman"/>
          <w:snapToGrid w:val="0"/>
          <w:shd w:val="clear" w:color="auto" w:fill="FFFFFF"/>
        </w:rPr>
        <w:t>)</w:t>
      </w:r>
      <w:r w:rsidRPr="00F510A4">
        <w:rPr>
          <w:rFonts w:cs="Times New Roman"/>
          <w:snapToGrid w:val="0"/>
          <w:shd w:val="clear" w:color="auto" w:fill="FFFFFF"/>
        </w:rPr>
        <w:t xml:space="preserve"> Annular tears of the L4/L5 and L5/S1 intervertebral discs, L4/L5 disc bulging and herniation (left paramedian type) with compression of the ipsilateral nerve root at the corresponding level; </w:t>
      </w:r>
      <w:r w:rsidRPr="00F510A4">
        <w:rPr>
          <w:rFonts w:eastAsia="SimSun" w:cs="Times New Roman"/>
          <w:snapToGrid w:val="0"/>
          <w:shd w:val="clear" w:color="auto" w:fill="FFFFFF"/>
        </w:rPr>
        <w:t>(</w:t>
      </w:r>
      <w:r w:rsidRPr="00F510A4">
        <w:rPr>
          <w:rFonts w:cs="Times New Roman"/>
          <w:snapToGrid w:val="0"/>
          <w:shd w:val="clear" w:color="auto" w:fill="FFFFFF"/>
        </w:rPr>
        <w:t>2</w:t>
      </w:r>
      <w:r w:rsidRPr="00F510A4">
        <w:rPr>
          <w:rFonts w:eastAsia="SimSun" w:cs="Times New Roman"/>
          <w:snapToGrid w:val="0"/>
          <w:shd w:val="clear" w:color="auto" w:fill="FFFFFF"/>
        </w:rPr>
        <w:t>)</w:t>
      </w:r>
      <w:r w:rsidRPr="00F510A4">
        <w:rPr>
          <w:rFonts w:cs="Times New Roman"/>
          <w:snapToGrid w:val="0"/>
          <w:shd w:val="clear" w:color="auto" w:fill="FFFFFF"/>
        </w:rPr>
        <w:t xml:space="preserve"> L5/S1 disc bulging and herniation (central type); </w:t>
      </w:r>
      <w:r w:rsidRPr="00F510A4">
        <w:rPr>
          <w:rFonts w:eastAsia="SimSun" w:cs="Times New Roman"/>
          <w:snapToGrid w:val="0"/>
          <w:shd w:val="clear" w:color="auto" w:fill="FFFFFF"/>
        </w:rPr>
        <w:t>(</w:t>
      </w:r>
      <w:r w:rsidRPr="00F510A4">
        <w:rPr>
          <w:rFonts w:cs="Times New Roman"/>
          <w:snapToGrid w:val="0"/>
          <w:shd w:val="clear" w:color="auto" w:fill="FFFFFF"/>
        </w:rPr>
        <w:t>3</w:t>
      </w:r>
      <w:r w:rsidRPr="00F510A4">
        <w:rPr>
          <w:rFonts w:eastAsia="SimSun" w:cs="Times New Roman"/>
          <w:snapToGrid w:val="0"/>
          <w:shd w:val="clear" w:color="auto" w:fill="FFFFFF"/>
        </w:rPr>
        <w:t>)</w:t>
      </w:r>
      <w:r w:rsidRPr="00F510A4">
        <w:rPr>
          <w:rFonts w:cs="Times New Roman"/>
          <w:snapToGrid w:val="0"/>
          <w:shd w:val="clear" w:color="auto" w:fill="FFFFFF"/>
        </w:rPr>
        <w:t xml:space="preserve"> Endplate osteochondrosis at the opposing margins of the L4/L5 vertebral bodies; </w:t>
      </w:r>
      <w:r w:rsidRPr="00F510A4">
        <w:rPr>
          <w:rFonts w:eastAsia="SimSun" w:cs="Times New Roman"/>
          <w:snapToGrid w:val="0"/>
          <w:shd w:val="clear" w:color="auto" w:fill="FFFFFF"/>
        </w:rPr>
        <w:t>(</w:t>
      </w:r>
      <w:r w:rsidRPr="00F510A4">
        <w:rPr>
          <w:rFonts w:cs="Times New Roman"/>
          <w:snapToGrid w:val="0"/>
          <w:shd w:val="clear" w:color="auto" w:fill="FFFFFF"/>
        </w:rPr>
        <w:t>4</w:t>
      </w:r>
      <w:r w:rsidRPr="00F510A4">
        <w:rPr>
          <w:rFonts w:eastAsia="SimSun" w:cs="Times New Roman"/>
          <w:snapToGrid w:val="0"/>
          <w:shd w:val="clear" w:color="auto" w:fill="FFFFFF"/>
        </w:rPr>
        <w:t>)</w:t>
      </w:r>
      <w:r w:rsidRPr="00F510A4">
        <w:rPr>
          <w:rFonts w:cs="Times New Roman"/>
          <w:snapToGrid w:val="0"/>
          <w:shd w:val="clear" w:color="auto" w:fill="FFFFFF"/>
        </w:rPr>
        <w:t xml:space="preserve"> Degenerative changes of the lumbar spine. Ultrasound examination showed a small cyst in the left kidney. His symptoms were markedly relieved after acupuncture and rehabilitation therapy. One week prior, the symptoms exacerbated after excessive exercise</w:t>
      </w:r>
      <w:r w:rsidR="00F510A4">
        <w:rPr>
          <w:rFonts w:cs="Times New Roman"/>
          <w:snapToGrid w:val="0"/>
          <w:shd w:val="clear" w:color="auto" w:fill="FFFFFF"/>
        </w:rPr>
        <w:t>,</w:t>
      </w:r>
      <w:r w:rsidRPr="00F510A4">
        <w:rPr>
          <w:rFonts w:cs="Times New Roman"/>
          <w:snapToGrid w:val="0"/>
          <w:shd w:val="clear" w:color="auto" w:fill="FFFFFF"/>
        </w:rPr>
        <w:t xml:space="preserve"> including sexual activity and swimming. The symptoms did not improve significantly after resting at home, and he came to our department for further systematic treatment. </w:t>
      </w:r>
    </w:p>
    <w:p w14:paraId="70D8EF88" w14:textId="24274306" w:rsidR="002B567B" w:rsidRPr="00F510A4" w:rsidRDefault="00000000" w:rsidP="00CC6DD6">
      <w:pPr>
        <w:ind w:firstLine="420"/>
        <w:rPr>
          <w:rFonts w:cs="Times New Roman"/>
          <w:snapToGrid w:val="0"/>
          <w:shd w:val="clear" w:color="auto" w:fill="FFFFFF"/>
        </w:rPr>
      </w:pPr>
      <w:r w:rsidRPr="00F510A4">
        <w:rPr>
          <w:rFonts w:cs="Times New Roman"/>
          <w:snapToGrid w:val="0"/>
          <w:shd w:val="clear" w:color="auto" w:fill="FFFFFF"/>
        </w:rPr>
        <w:t>Current symptoms: low back pain, pronounced upon forward flexion, with slightly limited range of motion; pain on the lateral aspect of the left thigh; slight numbness of the left lower limb and dorsum of the foot, worse in the morning with difficulty getting out of bed; inability to sit for prolonged periods; aggravation with exertion and relief with rest. No weakness of the four limbs, no saddle anesthesia, no headache, normal appetite and sleep, normal bowel and bladder function. Tongue: dark purple with a slightly greasy yellow coating; pulse: wiry and slippery.</w:t>
      </w:r>
    </w:p>
    <w:p w14:paraId="3B90BEC4" w14:textId="77777777" w:rsidR="002B567B" w:rsidRPr="00F510A4" w:rsidRDefault="00000000" w:rsidP="00CC6DD6">
      <w:pPr>
        <w:ind w:firstLine="420"/>
        <w:rPr>
          <w:rFonts w:cs="Times New Roman"/>
          <w:snapToGrid w:val="0"/>
          <w:shd w:val="clear" w:color="auto" w:fill="FFFFFF"/>
        </w:rPr>
      </w:pPr>
      <w:r w:rsidRPr="00F510A4">
        <w:rPr>
          <w:rFonts w:cs="Times New Roman"/>
          <w:snapToGrid w:val="0"/>
          <w:shd w:val="clear" w:color="auto" w:fill="FFFFFF"/>
        </w:rPr>
        <w:t>Specialist physical examination</w:t>
      </w:r>
      <w:r w:rsidRPr="00F510A4">
        <w:rPr>
          <w:rFonts w:eastAsia="SimSun" w:cs="Times New Roman"/>
          <w:snapToGrid w:val="0"/>
          <w:shd w:val="clear" w:color="auto" w:fill="FFFFFF"/>
        </w:rPr>
        <w:t xml:space="preserve">: </w:t>
      </w:r>
      <w:r w:rsidRPr="00F510A4">
        <w:rPr>
          <w:rFonts w:cs="Times New Roman"/>
          <w:snapToGrid w:val="0"/>
          <w:shd w:val="clear" w:color="auto" w:fill="FFFFFF"/>
        </w:rPr>
        <w:t xml:space="preserve">Lumbar physiological curvature straightened, without obvious scoliosis; lumbar muscles stiff and bulging; slightly limited lumbar range of motion in all directions; tenderness on palpation of the bilateral para-spinous points of L3/L4, L4/L5, and L5/S1 (+), percussion pain (-); positive straight leg </w:t>
      </w:r>
      <w:proofErr w:type="gramStart"/>
      <w:r w:rsidRPr="00F510A4">
        <w:rPr>
          <w:rFonts w:cs="Times New Roman"/>
          <w:snapToGrid w:val="0"/>
          <w:shd w:val="clear" w:color="auto" w:fill="FFFFFF"/>
        </w:rPr>
        <w:t>raise</w:t>
      </w:r>
      <w:proofErr w:type="gramEnd"/>
      <w:r w:rsidRPr="00F510A4">
        <w:rPr>
          <w:rFonts w:cs="Times New Roman"/>
          <w:snapToGrid w:val="0"/>
          <w:shd w:val="clear" w:color="auto" w:fill="FFFFFF"/>
        </w:rPr>
        <w:t xml:space="preserve"> and augmentation test on the left side (+). Bilateral femoral nerve </w:t>
      </w:r>
      <w:proofErr w:type="gramStart"/>
      <w:r w:rsidRPr="00F510A4">
        <w:rPr>
          <w:rFonts w:cs="Times New Roman"/>
          <w:snapToGrid w:val="0"/>
          <w:shd w:val="clear" w:color="auto" w:fill="FFFFFF"/>
        </w:rPr>
        <w:t>stretch</w:t>
      </w:r>
      <w:proofErr w:type="gramEnd"/>
      <w:r w:rsidRPr="00F510A4">
        <w:rPr>
          <w:rFonts w:cs="Times New Roman"/>
          <w:snapToGrid w:val="0"/>
          <w:shd w:val="clear" w:color="auto" w:fill="FFFFFF"/>
        </w:rPr>
        <w:t xml:space="preserve"> test (±); Patrick’s (figure-of-4) test (-). Muscle strength, muscle tone, skin and mucosa of the four limbs normal. Physiological reflexes normal and symmetrical, pathological reflexes not elicited. VAS score: 8.</w:t>
      </w:r>
    </w:p>
    <w:p w14:paraId="3123C4FE" w14:textId="77777777" w:rsidR="002B567B" w:rsidRPr="00F510A4" w:rsidRDefault="00000000" w:rsidP="00CC6DD6">
      <w:pPr>
        <w:ind w:firstLine="420"/>
        <w:rPr>
          <w:rFonts w:cs="Times New Roman"/>
          <w:snapToGrid w:val="0"/>
          <w:shd w:val="clear" w:color="auto" w:fill="FFFFFF"/>
        </w:rPr>
      </w:pPr>
      <w:r w:rsidRPr="00F510A4">
        <w:rPr>
          <w:rFonts w:cs="Times New Roman"/>
          <w:snapToGrid w:val="0"/>
          <w:shd w:val="clear" w:color="auto" w:fill="FFFFFF"/>
        </w:rPr>
        <w:t>Ancillary investigations</w:t>
      </w:r>
      <w:r w:rsidRPr="00F510A4">
        <w:rPr>
          <w:rFonts w:eastAsia="SimSun" w:cs="Times New Roman"/>
          <w:snapToGrid w:val="0"/>
          <w:shd w:val="clear" w:color="auto" w:fill="FFFFFF"/>
        </w:rPr>
        <w:t xml:space="preserve">: </w:t>
      </w:r>
      <w:r w:rsidRPr="00F510A4">
        <w:rPr>
          <w:rFonts w:cs="Times New Roman"/>
          <w:snapToGrid w:val="0"/>
          <w:shd w:val="clear" w:color="auto" w:fill="FFFFFF"/>
        </w:rPr>
        <w:t xml:space="preserve">A lumbar MRI performed at our hospital today revealed: </w:t>
      </w:r>
      <w:r w:rsidRPr="00F510A4">
        <w:rPr>
          <w:rFonts w:eastAsia="SimSun" w:cs="Times New Roman"/>
          <w:snapToGrid w:val="0"/>
          <w:shd w:val="clear" w:color="auto" w:fill="FFFFFF"/>
        </w:rPr>
        <w:t>(</w:t>
      </w:r>
      <w:r w:rsidRPr="00F510A4">
        <w:rPr>
          <w:rFonts w:cs="Times New Roman"/>
          <w:snapToGrid w:val="0"/>
          <w:shd w:val="clear" w:color="auto" w:fill="FFFFFF"/>
        </w:rPr>
        <w:t>1</w:t>
      </w:r>
      <w:r w:rsidRPr="00F510A4">
        <w:rPr>
          <w:rFonts w:eastAsia="SimSun" w:cs="Times New Roman"/>
          <w:snapToGrid w:val="0"/>
          <w:shd w:val="clear" w:color="auto" w:fill="FFFFFF"/>
        </w:rPr>
        <w:t>)</w:t>
      </w:r>
      <w:r w:rsidRPr="00F510A4">
        <w:rPr>
          <w:rFonts w:cs="Times New Roman"/>
          <w:snapToGrid w:val="0"/>
          <w:shd w:val="clear" w:color="auto" w:fill="FFFFFF"/>
        </w:rPr>
        <w:t xml:space="preserve"> Degenerative changes of the lumbar spine. Endplate osteochondrosis of L4–5 vertebral bodies (Type I); </w:t>
      </w:r>
      <w:r w:rsidRPr="00F510A4">
        <w:rPr>
          <w:rFonts w:eastAsia="SimSun" w:cs="Times New Roman"/>
          <w:snapToGrid w:val="0"/>
          <w:shd w:val="clear" w:color="auto" w:fill="FFFFFF"/>
        </w:rPr>
        <w:t>(</w:t>
      </w:r>
      <w:r w:rsidRPr="00F510A4">
        <w:rPr>
          <w:rFonts w:cs="Times New Roman"/>
          <w:snapToGrid w:val="0"/>
          <w:shd w:val="clear" w:color="auto" w:fill="FFFFFF"/>
        </w:rPr>
        <w:t>2</w:t>
      </w:r>
      <w:r w:rsidRPr="00F510A4">
        <w:rPr>
          <w:rFonts w:eastAsia="SimSun" w:cs="Times New Roman"/>
          <w:snapToGrid w:val="0"/>
          <w:shd w:val="clear" w:color="auto" w:fill="FFFFFF"/>
        </w:rPr>
        <w:t>)</w:t>
      </w:r>
      <w:r w:rsidRPr="00F510A4">
        <w:rPr>
          <w:rFonts w:cs="Times New Roman"/>
          <w:snapToGrid w:val="0"/>
          <w:shd w:val="clear" w:color="auto" w:fill="FFFFFF"/>
        </w:rPr>
        <w:t xml:space="preserve"> L4/L5 disc bulging and herniation (paramedian type); L5/S1 disc herniation (central type).</w:t>
      </w:r>
    </w:p>
    <w:p w14:paraId="18165534" w14:textId="15F2C583" w:rsidR="002B567B" w:rsidRPr="00F510A4" w:rsidRDefault="00000000" w:rsidP="00CC6DD6">
      <w:pPr>
        <w:ind w:firstLine="420"/>
        <w:rPr>
          <w:rFonts w:cs="Times New Roman"/>
          <w:snapToGrid w:val="0"/>
        </w:rPr>
      </w:pPr>
      <w:r w:rsidRPr="00F510A4">
        <w:rPr>
          <w:rFonts w:cs="Times New Roman"/>
          <w:snapToGrid w:val="0"/>
          <w:shd w:val="clear" w:color="auto" w:fill="FFFFFF"/>
        </w:rPr>
        <w:t>TCM diagnosis</w:t>
      </w:r>
      <w:r w:rsidRPr="00F510A4">
        <w:rPr>
          <w:rFonts w:eastAsia="SimSun" w:cs="Times New Roman"/>
          <w:snapToGrid w:val="0"/>
          <w:shd w:val="clear" w:color="auto" w:fill="FFFFFF"/>
        </w:rPr>
        <w:t xml:space="preserve">: </w:t>
      </w:r>
      <w:r w:rsidRPr="00F510A4">
        <w:rPr>
          <w:rFonts w:cs="Times New Roman"/>
          <w:snapToGrid w:val="0"/>
          <w:shd w:val="clear" w:color="auto" w:fill="FFFFFF"/>
        </w:rPr>
        <w:t>Lumbar impediment (qi stagnation and blood stasis pattern)</w:t>
      </w:r>
      <w:r w:rsidRPr="00F510A4">
        <w:rPr>
          <w:rFonts w:eastAsia="SimSun" w:cs="Times New Roman"/>
          <w:snapToGrid w:val="0"/>
          <w:shd w:val="clear" w:color="auto" w:fill="FFFFFF"/>
        </w:rPr>
        <w:t>.</w:t>
      </w:r>
      <w:r w:rsidR="00F510A4">
        <w:rPr>
          <w:rFonts w:cs="Times New Roman"/>
          <w:snapToGrid w:val="0"/>
          <w:shd w:val="clear" w:color="auto" w:fill="FFFFFF"/>
        </w:rPr>
        <w:t xml:space="preserve"> </w:t>
      </w:r>
      <w:r w:rsidRPr="00F510A4">
        <w:rPr>
          <w:rFonts w:cs="Times New Roman"/>
          <w:snapToGrid w:val="0"/>
          <w:shd w:val="clear" w:color="auto" w:fill="FFFFFF"/>
        </w:rPr>
        <w:t>Western medical diagnosis</w:t>
      </w:r>
      <w:r w:rsidRPr="00F510A4">
        <w:rPr>
          <w:rFonts w:eastAsia="SimSun" w:cs="Times New Roman"/>
          <w:snapToGrid w:val="0"/>
          <w:shd w:val="clear" w:color="auto" w:fill="FFFFFF"/>
        </w:rPr>
        <w:t xml:space="preserve">: </w:t>
      </w:r>
      <w:r w:rsidRPr="00F510A4">
        <w:rPr>
          <w:rFonts w:cs="Times New Roman"/>
          <w:snapToGrid w:val="0"/>
        </w:rPr>
        <w:t>(1)</w:t>
      </w:r>
      <w:r w:rsidR="00F510A4">
        <w:rPr>
          <w:rFonts w:cs="Times New Roman"/>
          <w:snapToGrid w:val="0"/>
        </w:rPr>
        <w:t xml:space="preserve"> </w:t>
      </w:r>
      <w:r w:rsidRPr="00F510A4">
        <w:rPr>
          <w:rFonts w:cs="Times New Roman"/>
          <w:snapToGrid w:val="0"/>
          <w:shd w:val="clear" w:color="auto" w:fill="FFFFFF"/>
        </w:rPr>
        <w:t>Lumbar disc herniation with sciatica</w:t>
      </w:r>
      <w:r w:rsidR="00F510A4">
        <w:rPr>
          <w:rFonts w:cs="Times New Roman"/>
          <w:snapToGrid w:val="0"/>
          <w:shd w:val="clear" w:color="auto" w:fill="FFFFFF"/>
        </w:rPr>
        <w:t>;</w:t>
      </w:r>
      <w:r w:rsidR="00F510A4">
        <w:rPr>
          <w:rFonts w:cs="Times New Roman"/>
          <w:snapToGrid w:val="0"/>
        </w:rPr>
        <w:t xml:space="preserve"> </w:t>
      </w:r>
      <w:r w:rsidRPr="00F510A4">
        <w:rPr>
          <w:rFonts w:cs="Times New Roman"/>
          <w:snapToGrid w:val="0"/>
        </w:rPr>
        <w:t>(2)</w:t>
      </w:r>
      <w:r w:rsidR="00F510A4">
        <w:rPr>
          <w:rFonts w:cs="Times New Roman"/>
          <w:snapToGrid w:val="0"/>
        </w:rPr>
        <w:t xml:space="preserve"> </w:t>
      </w:r>
      <w:r w:rsidRPr="00F510A4">
        <w:rPr>
          <w:rFonts w:cs="Times New Roman"/>
          <w:snapToGrid w:val="0"/>
          <w:shd w:val="clear" w:color="auto" w:fill="FFFFFF"/>
        </w:rPr>
        <w:t>Simple renal cyst (left)</w:t>
      </w:r>
      <w:r w:rsidR="00F510A4">
        <w:rPr>
          <w:rFonts w:cs="Times New Roman"/>
          <w:snapToGrid w:val="0"/>
          <w:shd w:val="clear" w:color="auto" w:fill="FFFFFF"/>
        </w:rPr>
        <w:t>;</w:t>
      </w:r>
      <w:r w:rsidR="00F510A4">
        <w:rPr>
          <w:rFonts w:cs="Times New Roman"/>
          <w:snapToGrid w:val="0"/>
        </w:rPr>
        <w:t xml:space="preserve"> </w:t>
      </w:r>
      <w:r w:rsidRPr="00F510A4">
        <w:rPr>
          <w:rFonts w:cs="Times New Roman"/>
          <w:snapToGrid w:val="0"/>
        </w:rPr>
        <w:t>(3)</w:t>
      </w:r>
      <w:r w:rsidR="00F510A4">
        <w:rPr>
          <w:rFonts w:cs="Times New Roman"/>
          <w:snapToGrid w:val="0"/>
        </w:rPr>
        <w:t xml:space="preserve"> </w:t>
      </w:r>
      <w:r w:rsidRPr="00F510A4">
        <w:rPr>
          <w:rFonts w:cs="Times New Roman"/>
          <w:snapToGrid w:val="0"/>
          <w:shd w:val="clear" w:color="auto" w:fill="FFFFFF"/>
        </w:rPr>
        <w:t>Personal medical history (postoperative status for perianal abscess)</w:t>
      </w:r>
      <w:r w:rsidR="00F510A4">
        <w:rPr>
          <w:rFonts w:cs="Times New Roman"/>
          <w:snapToGrid w:val="0"/>
          <w:shd w:val="clear" w:color="auto" w:fill="FFFFFF"/>
        </w:rPr>
        <w:t>.</w:t>
      </w:r>
    </w:p>
    <w:p w14:paraId="687CBC24" w14:textId="77777777" w:rsidR="002B567B" w:rsidRPr="00F510A4" w:rsidRDefault="002B567B" w:rsidP="00CC6DD6">
      <w:pPr>
        <w:rPr>
          <w:rFonts w:cs="Times New Roman"/>
          <w:snapToGrid w:val="0"/>
        </w:rPr>
      </w:pPr>
    </w:p>
    <w:p w14:paraId="372E9FA3" w14:textId="77777777" w:rsidR="002B567B" w:rsidRPr="00CC6DD6" w:rsidRDefault="00000000" w:rsidP="00CC6DD6">
      <w:pPr>
        <w:rPr>
          <w:rFonts w:cs="Times New Roman"/>
          <w:b/>
          <w:bCs/>
          <w:snapToGrid w:val="0"/>
        </w:rPr>
      </w:pPr>
      <w:r w:rsidRPr="00CC6DD6">
        <w:rPr>
          <w:rFonts w:eastAsia="SimSun" w:cs="Times New Roman"/>
          <w:b/>
          <w:bCs/>
          <w:snapToGrid w:val="0"/>
          <w:shd w:val="clear" w:color="auto" w:fill="FFFFFF"/>
        </w:rPr>
        <w:t>3.</w:t>
      </w:r>
      <w:r w:rsidRPr="00CC6DD6">
        <w:rPr>
          <w:rFonts w:cs="Times New Roman"/>
          <w:b/>
          <w:bCs/>
          <w:snapToGrid w:val="0"/>
          <w:shd w:val="clear" w:color="auto" w:fill="FFFFFF"/>
        </w:rPr>
        <w:t xml:space="preserve"> Treatment </w:t>
      </w:r>
      <w:r w:rsidRPr="00CC6DD6">
        <w:rPr>
          <w:rFonts w:eastAsia="SimSun" w:cs="Times New Roman"/>
          <w:b/>
          <w:bCs/>
          <w:snapToGrid w:val="0"/>
          <w:shd w:val="clear" w:color="auto" w:fill="FFFFFF"/>
        </w:rPr>
        <w:t>c</w:t>
      </w:r>
      <w:r w:rsidRPr="00CC6DD6">
        <w:rPr>
          <w:rFonts w:cs="Times New Roman"/>
          <w:b/>
          <w:bCs/>
          <w:snapToGrid w:val="0"/>
          <w:shd w:val="clear" w:color="auto" w:fill="FFFFFF"/>
        </w:rPr>
        <w:t>ourse</w:t>
      </w:r>
    </w:p>
    <w:p w14:paraId="20221393" w14:textId="54CA66E6" w:rsidR="002B567B" w:rsidRPr="00F510A4" w:rsidRDefault="00F510A4" w:rsidP="00CC6DD6">
      <w:pPr>
        <w:ind w:left="397" w:hanging="397"/>
        <w:rPr>
          <w:rFonts w:cs="Times New Roman"/>
          <w:snapToGrid w:val="0"/>
        </w:rPr>
      </w:pPr>
      <w:r>
        <w:rPr>
          <w:rFonts w:cs="Times New Roman"/>
          <w:snapToGrid w:val="0"/>
          <w:shd w:val="clear" w:color="auto" w:fill="FFFFFF"/>
        </w:rPr>
        <w:t xml:space="preserve">(1) </w:t>
      </w:r>
      <w:r w:rsidR="00000000" w:rsidRPr="00F510A4">
        <w:rPr>
          <w:rFonts w:cs="Times New Roman"/>
          <w:snapToGrid w:val="0"/>
          <w:shd w:val="clear" w:color="auto" w:fill="FFFFFF"/>
        </w:rPr>
        <w:t xml:space="preserve">Pricking and cupping bloodletting: Tender points over the lumbosacral region and the ipsilateral </w:t>
      </w:r>
      <w:proofErr w:type="spellStart"/>
      <w:r w:rsidR="00000000" w:rsidRPr="00F510A4">
        <w:rPr>
          <w:rFonts w:cs="Times New Roman"/>
          <w:snapToGrid w:val="0"/>
          <w:shd w:val="clear" w:color="auto" w:fill="FFFFFF"/>
        </w:rPr>
        <w:t>Weizhong</w:t>
      </w:r>
      <w:proofErr w:type="spellEnd"/>
      <w:r w:rsidR="00000000" w:rsidRPr="00F510A4">
        <w:rPr>
          <w:rFonts w:cs="Times New Roman"/>
          <w:snapToGrid w:val="0"/>
          <w:shd w:val="clear" w:color="auto" w:fill="FFFFFF"/>
        </w:rPr>
        <w:t xml:space="preserve"> (BL40) acupoint.</w:t>
      </w:r>
    </w:p>
    <w:p w14:paraId="04C4A4DC" w14:textId="388D73E8" w:rsidR="002B567B" w:rsidRPr="00F510A4" w:rsidRDefault="00F510A4" w:rsidP="00CC6DD6">
      <w:pPr>
        <w:ind w:left="397" w:hanging="397"/>
        <w:rPr>
          <w:rFonts w:cs="Times New Roman"/>
          <w:snapToGrid w:val="0"/>
        </w:rPr>
      </w:pPr>
      <w:r>
        <w:rPr>
          <w:rFonts w:cs="Times New Roman"/>
          <w:snapToGrid w:val="0"/>
          <w:shd w:val="clear" w:color="auto" w:fill="FFFFFF"/>
        </w:rPr>
        <w:t xml:space="preserve">(a) </w:t>
      </w:r>
      <w:r w:rsidR="00000000" w:rsidRPr="00F510A4">
        <w:rPr>
          <w:rFonts w:cs="Times New Roman"/>
          <w:snapToGrid w:val="0"/>
          <w:shd w:val="clear" w:color="auto" w:fill="FFFFFF"/>
        </w:rPr>
        <w:t>Acupuncture: </w:t>
      </w:r>
      <w:proofErr w:type="spellStart"/>
      <w:r w:rsidR="00000000" w:rsidRPr="00F510A4">
        <w:rPr>
          <w:rFonts w:cs="Times New Roman"/>
          <w:snapToGrid w:val="0"/>
          <w:shd w:val="clear" w:color="auto" w:fill="FFFFFF"/>
        </w:rPr>
        <w:t>Baihui</w:t>
      </w:r>
      <w:proofErr w:type="spellEnd"/>
      <w:r w:rsidR="00000000" w:rsidRPr="00F510A4">
        <w:rPr>
          <w:rFonts w:cs="Times New Roman"/>
          <w:snapToGrid w:val="0"/>
          <w:shd w:val="clear" w:color="auto" w:fill="FFFFFF"/>
        </w:rPr>
        <w:t xml:space="preserve"> (GV20), </w:t>
      </w:r>
      <w:proofErr w:type="spellStart"/>
      <w:r w:rsidR="00000000" w:rsidRPr="00F510A4">
        <w:rPr>
          <w:rFonts w:cs="Times New Roman"/>
          <w:snapToGrid w:val="0"/>
          <w:shd w:val="clear" w:color="auto" w:fill="FFFFFF"/>
        </w:rPr>
        <w:t>Yintang</w:t>
      </w:r>
      <w:proofErr w:type="spellEnd"/>
      <w:r w:rsidR="00000000" w:rsidRPr="00F510A4">
        <w:rPr>
          <w:rFonts w:cs="Times New Roman"/>
          <w:snapToGrid w:val="0"/>
          <w:shd w:val="clear" w:color="auto" w:fill="FFFFFF"/>
        </w:rPr>
        <w:t xml:space="preserve"> (EX-HN3), </w:t>
      </w:r>
      <w:proofErr w:type="spellStart"/>
      <w:r w:rsidR="00000000" w:rsidRPr="00F510A4">
        <w:rPr>
          <w:rFonts w:cs="Times New Roman"/>
          <w:snapToGrid w:val="0"/>
          <w:shd w:val="clear" w:color="auto" w:fill="FFFFFF"/>
        </w:rPr>
        <w:t>Neiguan</w:t>
      </w:r>
      <w:proofErr w:type="spellEnd"/>
      <w:r w:rsidR="00000000" w:rsidRPr="00F510A4">
        <w:rPr>
          <w:rFonts w:cs="Times New Roman"/>
          <w:snapToGrid w:val="0"/>
          <w:shd w:val="clear" w:color="auto" w:fill="FFFFFF"/>
        </w:rPr>
        <w:t xml:space="preserve"> (PC6, bilateral), </w:t>
      </w:r>
      <w:proofErr w:type="spellStart"/>
      <w:r w:rsidR="00000000" w:rsidRPr="00F510A4">
        <w:rPr>
          <w:rFonts w:cs="Times New Roman"/>
          <w:snapToGrid w:val="0"/>
          <w:shd w:val="clear" w:color="auto" w:fill="FFFFFF"/>
        </w:rPr>
        <w:t>Yanglingquan</w:t>
      </w:r>
      <w:proofErr w:type="spellEnd"/>
      <w:r w:rsidR="00000000" w:rsidRPr="00F510A4">
        <w:rPr>
          <w:rFonts w:cs="Times New Roman"/>
          <w:snapToGrid w:val="0"/>
          <w:shd w:val="clear" w:color="auto" w:fill="FFFFFF"/>
        </w:rPr>
        <w:t xml:space="preserve"> (GB34, bilateral), and </w:t>
      </w:r>
      <w:proofErr w:type="spellStart"/>
      <w:r w:rsidR="00000000" w:rsidRPr="00F510A4">
        <w:rPr>
          <w:rFonts w:cs="Times New Roman"/>
          <w:snapToGrid w:val="0"/>
          <w:shd w:val="clear" w:color="auto" w:fill="FFFFFF"/>
        </w:rPr>
        <w:t>Yinqi</w:t>
      </w:r>
      <w:proofErr w:type="spellEnd"/>
      <w:r w:rsidR="00000000" w:rsidRPr="00F510A4">
        <w:rPr>
          <w:rFonts w:cs="Times New Roman"/>
          <w:snapToGrid w:val="0"/>
          <w:shd w:val="clear" w:color="auto" w:fill="FFFFFF"/>
        </w:rPr>
        <w:t xml:space="preserve"> </w:t>
      </w:r>
      <w:proofErr w:type="spellStart"/>
      <w:r w:rsidR="00000000" w:rsidRPr="00F510A4">
        <w:rPr>
          <w:rFonts w:cs="Times New Roman"/>
          <w:snapToGrid w:val="0"/>
          <w:shd w:val="clear" w:color="auto" w:fill="FFFFFF"/>
        </w:rPr>
        <w:t>Guiyuan</w:t>
      </w:r>
      <w:proofErr w:type="spellEnd"/>
      <w:r w:rsidR="00000000" w:rsidRPr="00F510A4">
        <w:rPr>
          <w:rFonts w:cs="Times New Roman"/>
          <w:snapToGrid w:val="0"/>
          <w:shd w:val="clear" w:color="auto" w:fill="FFFFFF"/>
        </w:rPr>
        <w:t xml:space="preserve"> (leading</w:t>
      </w:r>
      <w:r>
        <w:rPr>
          <w:rFonts w:cs="Times New Roman"/>
          <w:snapToGrid w:val="0"/>
          <w:shd w:val="clear" w:color="auto" w:fill="FFFFFF"/>
        </w:rPr>
        <w:t xml:space="preserve"> Qi</w:t>
      </w:r>
      <w:r w:rsidR="00000000" w:rsidRPr="00F510A4">
        <w:rPr>
          <w:rFonts w:cs="Times New Roman"/>
          <w:snapToGrid w:val="0"/>
          <w:shd w:val="clear" w:color="auto" w:fill="FFFFFF"/>
        </w:rPr>
        <w:t xml:space="preserve"> back to its origin) needling technique.</w:t>
      </w:r>
    </w:p>
    <w:p w14:paraId="215DC1B1" w14:textId="25A45BD5" w:rsidR="002B567B" w:rsidRPr="00F510A4" w:rsidRDefault="00F510A4" w:rsidP="00CC6DD6">
      <w:pPr>
        <w:ind w:left="397" w:hanging="397"/>
        <w:rPr>
          <w:rFonts w:cs="Times New Roman"/>
          <w:snapToGrid w:val="0"/>
        </w:rPr>
      </w:pPr>
      <w:r>
        <w:rPr>
          <w:rFonts w:cs="Times New Roman"/>
          <w:snapToGrid w:val="0"/>
          <w:shd w:val="clear" w:color="auto" w:fill="FFFFFF"/>
        </w:rPr>
        <w:t xml:space="preserve">(b) </w:t>
      </w:r>
      <w:r w:rsidR="00000000" w:rsidRPr="00F510A4">
        <w:rPr>
          <w:rFonts w:cs="Times New Roman"/>
          <w:snapToGrid w:val="0"/>
          <w:shd w:val="clear" w:color="auto" w:fill="FFFFFF"/>
        </w:rPr>
        <w:t>Moxibustion: </w:t>
      </w:r>
      <w:proofErr w:type="spellStart"/>
      <w:r w:rsidR="00000000" w:rsidRPr="00F510A4">
        <w:rPr>
          <w:rFonts w:cs="Times New Roman"/>
          <w:snapToGrid w:val="0"/>
          <w:shd w:val="clear" w:color="auto" w:fill="FFFFFF"/>
        </w:rPr>
        <w:t>Sihua</w:t>
      </w:r>
      <w:proofErr w:type="spellEnd"/>
      <w:r w:rsidR="00000000" w:rsidRPr="00F510A4">
        <w:rPr>
          <w:rFonts w:cs="Times New Roman"/>
          <w:snapToGrid w:val="0"/>
          <w:shd w:val="clear" w:color="auto" w:fill="FFFFFF"/>
        </w:rPr>
        <w:t xml:space="preserve"> points (</w:t>
      </w:r>
      <w:proofErr w:type="spellStart"/>
      <w:r w:rsidR="00000000" w:rsidRPr="00F510A4">
        <w:rPr>
          <w:rFonts w:cs="Times New Roman"/>
          <w:snapToGrid w:val="0"/>
          <w:shd w:val="clear" w:color="auto" w:fill="FFFFFF"/>
        </w:rPr>
        <w:t>Geshu</w:t>
      </w:r>
      <w:proofErr w:type="spellEnd"/>
      <w:r w:rsidR="00000000" w:rsidRPr="00F510A4">
        <w:rPr>
          <w:rFonts w:cs="Times New Roman"/>
          <w:snapToGrid w:val="0"/>
          <w:shd w:val="clear" w:color="auto" w:fill="FFFFFF"/>
        </w:rPr>
        <w:t xml:space="preserve"> [BL17] and </w:t>
      </w:r>
      <w:proofErr w:type="spellStart"/>
      <w:r w:rsidR="00000000" w:rsidRPr="00F510A4">
        <w:rPr>
          <w:rFonts w:cs="Times New Roman"/>
          <w:snapToGrid w:val="0"/>
          <w:shd w:val="clear" w:color="auto" w:fill="FFFFFF"/>
        </w:rPr>
        <w:t>Danshu</w:t>
      </w:r>
      <w:proofErr w:type="spellEnd"/>
      <w:r w:rsidR="00000000" w:rsidRPr="00F510A4">
        <w:rPr>
          <w:rFonts w:cs="Times New Roman"/>
          <w:snapToGrid w:val="0"/>
          <w:shd w:val="clear" w:color="auto" w:fill="FFFFFF"/>
        </w:rPr>
        <w:t xml:space="preserve"> [BL19]), </w:t>
      </w:r>
      <w:proofErr w:type="spellStart"/>
      <w:r w:rsidR="00000000" w:rsidRPr="00F510A4">
        <w:rPr>
          <w:rFonts w:cs="Times New Roman"/>
          <w:snapToGrid w:val="0"/>
          <w:shd w:val="clear" w:color="auto" w:fill="FFFFFF"/>
        </w:rPr>
        <w:t>Shenshu</w:t>
      </w:r>
      <w:proofErr w:type="spellEnd"/>
      <w:r w:rsidR="00000000" w:rsidRPr="00F510A4">
        <w:rPr>
          <w:rFonts w:cs="Times New Roman"/>
          <w:snapToGrid w:val="0"/>
          <w:shd w:val="clear" w:color="auto" w:fill="FFFFFF"/>
        </w:rPr>
        <w:t xml:space="preserve"> (BL23), and </w:t>
      </w:r>
      <w:proofErr w:type="spellStart"/>
      <w:r w:rsidR="00000000" w:rsidRPr="00F510A4">
        <w:rPr>
          <w:rFonts w:cs="Times New Roman"/>
          <w:snapToGrid w:val="0"/>
          <w:shd w:val="clear" w:color="auto" w:fill="FFFFFF"/>
        </w:rPr>
        <w:t>Mingmen</w:t>
      </w:r>
      <w:proofErr w:type="spellEnd"/>
      <w:r w:rsidR="00000000" w:rsidRPr="00F510A4">
        <w:rPr>
          <w:rFonts w:cs="Times New Roman"/>
          <w:snapToGrid w:val="0"/>
          <w:shd w:val="clear" w:color="auto" w:fill="FFFFFF"/>
        </w:rPr>
        <w:t xml:space="preserve"> (GV4).</w:t>
      </w:r>
    </w:p>
    <w:p w14:paraId="1D305040" w14:textId="65958AC5" w:rsidR="002B567B" w:rsidRPr="00F510A4" w:rsidRDefault="00F510A4" w:rsidP="00CC6DD6">
      <w:pPr>
        <w:ind w:left="397" w:hanging="397"/>
        <w:rPr>
          <w:rFonts w:cs="Times New Roman"/>
          <w:snapToGrid w:val="0"/>
        </w:rPr>
      </w:pPr>
      <w:r>
        <w:rPr>
          <w:rFonts w:cs="Times New Roman"/>
          <w:snapToGrid w:val="0"/>
          <w:shd w:val="clear" w:color="auto" w:fill="FFFFFF"/>
        </w:rPr>
        <w:t xml:space="preserve">(c) </w:t>
      </w:r>
      <w:r w:rsidR="00000000" w:rsidRPr="00F510A4">
        <w:rPr>
          <w:rFonts w:cs="Times New Roman"/>
          <w:snapToGrid w:val="0"/>
          <w:shd w:val="clear" w:color="auto" w:fill="FFFFFF"/>
        </w:rPr>
        <w:t xml:space="preserve">Consolidation: Intradermal needle embedding at </w:t>
      </w:r>
      <w:proofErr w:type="spellStart"/>
      <w:r w:rsidR="00000000" w:rsidRPr="00F510A4">
        <w:rPr>
          <w:rFonts w:cs="Times New Roman"/>
          <w:snapToGrid w:val="0"/>
          <w:shd w:val="clear" w:color="auto" w:fill="FFFFFF"/>
        </w:rPr>
        <w:t>Xinshu</w:t>
      </w:r>
      <w:proofErr w:type="spellEnd"/>
      <w:r w:rsidR="00000000" w:rsidRPr="00F510A4">
        <w:rPr>
          <w:rFonts w:cs="Times New Roman"/>
          <w:snapToGrid w:val="0"/>
          <w:shd w:val="clear" w:color="auto" w:fill="FFFFFF"/>
        </w:rPr>
        <w:t xml:space="preserve"> (BL15) and </w:t>
      </w:r>
      <w:proofErr w:type="spellStart"/>
      <w:r w:rsidR="00000000" w:rsidRPr="00F510A4">
        <w:rPr>
          <w:rFonts w:cs="Times New Roman"/>
          <w:snapToGrid w:val="0"/>
          <w:shd w:val="clear" w:color="auto" w:fill="FFFFFF"/>
        </w:rPr>
        <w:t>Danshu</w:t>
      </w:r>
      <w:proofErr w:type="spellEnd"/>
      <w:r w:rsidR="00000000" w:rsidRPr="00F510A4">
        <w:rPr>
          <w:rFonts w:cs="Times New Roman"/>
          <w:snapToGrid w:val="0"/>
          <w:shd w:val="clear" w:color="auto" w:fill="FFFFFF"/>
        </w:rPr>
        <w:t xml:space="preserve"> (BL19); auricular point pressing with seeds at Kidney (CO10) and Lumbar vertebrae (AH9).</w:t>
      </w:r>
    </w:p>
    <w:p w14:paraId="2A28851C" w14:textId="3C336E10" w:rsidR="002B567B" w:rsidRPr="00F510A4" w:rsidRDefault="00F510A4" w:rsidP="00CC6DD6">
      <w:pPr>
        <w:ind w:left="397" w:hanging="397"/>
        <w:rPr>
          <w:rFonts w:cs="Times New Roman"/>
          <w:snapToGrid w:val="0"/>
          <w:shd w:val="clear" w:color="auto" w:fill="FFFFFF"/>
        </w:rPr>
      </w:pPr>
      <w:r>
        <w:rPr>
          <w:rFonts w:cs="Times New Roman"/>
          <w:snapToGrid w:val="0"/>
          <w:shd w:val="clear" w:color="auto" w:fill="FFFFFF"/>
        </w:rPr>
        <w:t xml:space="preserve">(2) </w:t>
      </w:r>
      <w:r w:rsidR="00000000" w:rsidRPr="00F510A4">
        <w:rPr>
          <w:rFonts w:cs="Times New Roman"/>
          <w:snapToGrid w:val="0"/>
          <w:shd w:val="clear" w:color="auto" w:fill="FFFFFF"/>
        </w:rPr>
        <w:t xml:space="preserve">Procedure: The patient was first placed in the prone position. Small purple superficial venules were located at the tender points of the lumbar region. The affected areas were pricked with a three-edged needle, and a No. 5 glass cup was rapidly applied for flash cupping to drain the </w:t>
      </w:r>
      <w:r w:rsidR="00000000" w:rsidRPr="00F510A4">
        <w:rPr>
          <w:rFonts w:cs="Times New Roman"/>
          <w:snapToGrid w:val="0"/>
          <w:shd w:val="clear" w:color="auto" w:fill="FFFFFF"/>
        </w:rPr>
        <w:lastRenderedPageBreak/>
        <w:t>stagnant blood until the bleeding of morbid blood ceased. After removing the cups, routine skin disinfection of the acupoints was performed.</w:t>
      </w:r>
    </w:p>
    <w:p w14:paraId="740CBC69" w14:textId="34F99410" w:rsidR="002B567B" w:rsidRPr="00F510A4" w:rsidRDefault="00000000" w:rsidP="00CC6DD6">
      <w:pPr>
        <w:ind w:left="397" w:firstLine="420"/>
        <w:rPr>
          <w:rFonts w:cs="Times New Roman"/>
          <w:snapToGrid w:val="0"/>
        </w:rPr>
      </w:pPr>
      <w:r w:rsidRPr="00F510A4">
        <w:rPr>
          <w:rFonts w:cs="Times New Roman"/>
          <w:snapToGrid w:val="0"/>
          <w:shd w:val="clear" w:color="auto" w:fill="FFFFFF"/>
        </w:rPr>
        <w:t xml:space="preserve">For acupuncture, the patient was placed in the supine position. </w:t>
      </w:r>
      <w:proofErr w:type="spellStart"/>
      <w:r w:rsidRPr="00F510A4">
        <w:rPr>
          <w:rFonts w:cs="Times New Roman"/>
          <w:snapToGrid w:val="0"/>
          <w:shd w:val="clear" w:color="auto" w:fill="FFFFFF"/>
        </w:rPr>
        <w:t>Baihui</w:t>
      </w:r>
      <w:proofErr w:type="spellEnd"/>
      <w:r w:rsidRPr="00F510A4">
        <w:rPr>
          <w:rFonts w:cs="Times New Roman"/>
          <w:snapToGrid w:val="0"/>
          <w:shd w:val="clear" w:color="auto" w:fill="FFFFFF"/>
        </w:rPr>
        <w:t xml:space="preserve"> (GV20) and </w:t>
      </w:r>
      <w:proofErr w:type="spellStart"/>
      <w:r w:rsidRPr="00F510A4">
        <w:rPr>
          <w:rFonts w:cs="Times New Roman"/>
          <w:snapToGrid w:val="0"/>
          <w:shd w:val="clear" w:color="auto" w:fill="FFFFFF"/>
        </w:rPr>
        <w:t>Yintang</w:t>
      </w:r>
      <w:proofErr w:type="spellEnd"/>
      <w:r w:rsidRPr="00F510A4">
        <w:rPr>
          <w:rFonts w:cs="Times New Roman"/>
          <w:snapToGrid w:val="0"/>
          <w:shd w:val="clear" w:color="auto" w:fill="FFFFFF"/>
        </w:rPr>
        <w:t xml:space="preserve"> (EX-HN3) were needled conventionally. After insertion, the patient was instructed to take six deep breaths through the nasal passage, rest for 1 minute, and then take another six deep breaths; this was repeated until needle removal. The remaining acupoints were needled conventionally with even supplementation and drainage manipulation; after obtaining</w:t>
      </w:r>
      <w:r w:rsidR="00F510A4">
        <w:rPr>
          <w:rFonts w:cs="Times New Roman"/>
          <w:snapToGrid w:val="0"/>
          <w:shd w:val="clear" w:color="auto" w:fill="FFFFFF"/>
        </w:rPr>
        <w:t xml:space="preserve"> Qi</w:t>
      </w:r>
      <w:r w:rsidRPr="00F510A4">
        <w:rPr>
          <w:rFonts w:cs="Times New Roman"/>
          <w:snapToGrid w:val="0"/>
          <w:shd w:val="clear" w:color="auto" w:fill="FFFFFF"/>
        </w:rPr>
        <w:t>, the needles were retained for 25 minutes.</w:t>
      </w:r>
    </w:p>
    <w:p w14:paraId="05D1D7EB" w14:textId="5C3FA16A" w:rsidR="002B567B" w:rsidRPr="00F510A4" w:rsidRDefault="00000000" w:rsidP="00CC6DD6">
      <w:pPr>
        <w:ind w:left="397" w:firstLine="420"/>
        <w:rPr>
          <w:rFonts w:cs="Times New Roman"/>
          <w:snapToGrid w:val="0"/>
        </w:rPr>
      </w:pPr>
      <w:r w:rsidRPr="00F510A4">
        <w:rPr>
          <w:rFonts w:cs="Times New Roman"/>
          <w:snapToGrid w:val="0"/>
          <w:shd w:val="clear" w:color="auto" w:fill="FFFFFF"/>
        </w:rPr>
        <w:t xml:space="preserve">A small amount of Wanhua Oil (a traditional Chinese herbal oil) was applied to the </w:t>
      </w:r>
      <w:proofErr w:type="spellStart"/>
      <w:r w:rsidRPr="00F510A4">
        <w:rPr>
          <w:rFonts w:cs="Times New Roman"/>
          <w:snapToGrid w:val="0"/>
          <w:shd w:val="clear" w:color="auto" w:fill="FFFFFF"/>
        </w:rPr>
        <w:t>Sihua</w:t>
      </w:r>
      <w:proofErr w:type="spellEnd"/>
      <w:r w:rsidRPr="00F510A4">
        <w:rPr>
          <w:rFonts w:cs="Times New Roman"/>
          <w:snapToGrid w:val="0"/>
          <w:shd w:val="clear" w:color="auto" w:fill="FFFFFF"/>
        </w:rPr>
        <w:t xml:space="preserve"> points, </w:t>
      </w:r>
      <w:proofErr w:type="spellStart"/>
      <w:r w:rsidRPr="00F510A4">
        <w:rPr>
          <w:rFonts w:cs="Times New Roman"/>
          <w:snapToGrid w:val="0"/>
          <w:shd w:val="clear" w:color="auto" w:fill="FFFFFF"/>
        </w:rPr>
        <w:t>Shenshu</w:t>
      </w:r>
      <w:proofErr w:type="spellEnd"/>
      <w:r w:rsidRPr="00F510A4">
        <w:rPr>
          <w:rFonts w:cs="Times New Roman"/>
          <w:snapToGrid w:val="0"/>
          <w:shd w:val="clear" w:color="auto" w:fill="FFFFFF"/>
        </w:rPr>
        <w:t xml:space="preserve"> (BL23), and </w:t>
      </w:r>
      <w:proofErr w:type="spellStart"/>
      <w:r w:rsidRPr="00F510A4">
        <w:rPr>
          <w:rFonts w:cs="Times New Roman"/>
          <w:snapToGrid w:val="0"/>
          <w:shd w:val="clear" w:color="auto" w:fill="FFFFFF"/>
        </w:rPr>
        <w:t>Mingmen</w:t>
      </w:r>
      <w:proofErr w:type="spellEnd"/>
      <w:r w:rsidRPr="00F510A4">
        <w:rPr>
          <w:rFonts w:cs="Times New Roman"/>
          <w:snapToGrid w:val="0"/>
          <w:shd w:val="clear" w:color="auto" w:fill="FFFFFF"/>
        </w:rPr>
        <w:t xml:space="preserve"> (GV4) on the back, which served both as an adhesive and to prevent burns. Moxa cones the size of a grain of wheat were placed on the acupoints and ignited with an incense stick. When approximately two-thirds of the cone had burned and the patient felt a warming sensation, the unburned moxa was removed with forceps. Two cones were applied to each acupoint. After moxibustion, intradermal needles were embedded at </w:t>
      </w:r>
      <w:proofErr w:type="spellStart"/>
      <w:r w:rsidRPr="00F510A4">
        <w:rPr>
          <w:rFonts w:cs="Times New Roman"/>
          <w:snapToGrid w:val="0"/>
          <w:shd w:val="clear" w:color="auto" w:fill="FFFFFF"/>
        </w:rPr>
        <w:t>Xinshu</w:t>
      </w:r>
      <w:proofErr w:type="spellEnd"/>
      <w:r w:rsidRPr="00F510A4">
        <w:rPr>
          <w:rFonts w:cs="Times New Roman"/>
          <w:snapToGrid w:val="0"/>
          <w:shd w:val="clear" w:color="auto" w:fill="FFFFFF"/>
        </w:rPr>
        <w:t xml:space="preserve"> (BL15) and </w:t>
      </w:r>
      <w:proofErr w:type="spellStart"/>
      <w:r w:rsidRPr="00F510A4">
        <w:rPr>
          <w:rFonts w:cs="Times New Roman"/>
          <w:snapToGrid w:val="0"/>
          <w:shd w:val="clear" w:color="auto" w:fill="FFFFFF"/>
        </w:rPr>
        <w:t>Danshu</w:t>
      </w:r>
      <w:proofErr w:type="spellEnd"/>
      <w:r w:rsidRPr="00F510A4">
        <w:rPr>
          <w:rFonts w:cs="Times New Roman"/>
          <w:snapToGrid w:val="0"/>
          <w:shd w:val="clear" w:color="auto" w:fill="FFFFFF"/>
        </w:rPr>
        <w:t xml:space="preserve"> (BL19). </w:t>
      </w:r>
      <w:proofErr w:type="spellStart"/>
      <w:r w:rsidRPr="00F510A4">
        <w:rPr>
          <w:rFonts w:cs="Times New Roman"/>
          <w:snapToGrid w:val="0"/>
          <w:shd w:val="clear" w:color="auto" w:fill="FFFFFF"/>
        </w:rPr>
        <w:t>Wangbuliuxing</w:t>
      </w:r>
      <w:proofErr w:type="spellEnd"/>
      <w:r w:rsidRPr="00F510A4">
        <w:rPr>
          <w:rFonts w:cs="Times New Roman"/>
          <w:snapToGrid w:val="0"/>
          <w:shd w:val="clear" w:color="auto" w:fill="FFFFFF"/>
        </w:rPr>
        <w:t xml:space="preserve"> (Semen </w:t>
      </w:r>
      <w:proofErr w:type="spellStart"/>
      <w:r w:rsidRPr="00F510A4">
        <w:rPr>
          <w:rFonts w:cs="Times New Roman"/>
          <w:snapToGrid w:val="0"/>
          <w:shd w:val="clear" w:color="auto" w:fill="FFFFFF"/>
        </w:rPr>
        <w:t>Vaccariae</w:t>
      </w:r>
      <w:proofErr w:type="spellEnd"/>
      <w:r w:rsidRPr="00F510A4">
        <w:rPr>
          <w:rFonts w:cs="Times New Roman"/>
          <w:snapToGrid w:val="0"/>
          <w:shd w:val="clear" w:color="auto" w:fill="FFFFFF"/>
        </w:rPr>
        <w:t xml:space="preserve">) seeds were taped to the auricular points of </w:t>
      </w:r>
      <w:r w:rsidR="00F510A4">
        <w:rPr>
          <w:rFonts w:cs="Times New Roman"/>
          <w:snapToGrid w:val="0"/>
          <w:shd w:val="clear" w:color="auto" w:fill="FFFFFF"/>
        </w:rPr>
        <w:t xml:space="preserve">the </w:t>
      </w:r>
      <w:r w:rsidRPr="00F510A4">
        <w:rPr>
          <w:rFonts w:cs="Times New Roman"/>
          <w:snapToGrid w:val="0"/>
          <w:shd w:val="clear" w:color="auto" w:fill="FFFFFF"/>
        </w:rPr>
        <w:t>Kidney and Lumbar vertebrae on one ear, with alternate ear pressing between the left and right ears.</w:t>
      </w:r>
    </w:p>
    <w:p w14:paraId="572890C6" w14:textId="2067C090" w:rsidR="002B567B" w:rsidRPr="00F510A4" w:rsidRDefault="00F510A4" w:rsidP="00CC6DD6">
      <w:pPr>
        <w:ind w:left="397" w:hanging="397"/>
        <w:rPr>
          <w:rFonts w:cs="Times New Roman"/>
          <w:snapToGrid w:val="0"/>
        </w:rPr>
      </w:pPr>
      <w:r>
        <w:rPr>
          <w:rFonts w:cs="Times New Roman"/>
          <w:snapToGrid w:val="0"/>
          <w:shd w:val="clear" w:color="auto" w:fill="FFFFFF"/>
        </w:rPr>
        <w:t xml:space="preserve">(3) </w:t>
      </w:r>
      <w:r w:rsidR="00000000" w:rsidRPr="00F510A4">
        <w:rPr>
          <w:rFonts w:cs="Times New Roman"/>
          <w:snapToGrid w:val="0"/>
          <w:shd w:val="clear" w:color="auto" w:fill="FFFFFF"/>
        </w:rPr>
        <w:t>Intradermal needle embedding procedure: After routine skin disinfection, the skin around the acupoint was stretched taut with the thumb and index finger of the left hand. With the right hand, a wheat-grain-type intradermal needle was grasped with forceps, the needle tip was aimed at the acupoint and inserted flat into the dermis. A small piece of adhesive tape was placed between the needle handle and the skin, and then a larger piece of tape was applied over the needle handle to prevent displacement or detachment. The patient was instructed to remove the tape and needle by himself after 3 days.</w:t>
      </w:r>
    </w:p>
    <w:p w14:paraId="5D6E3CDD" w14:textId="65B20440" w:rsidR="002B567B" w:rsidRPr="00F510A4" w:rsidRDefault="00F510A4" w:rsidP="00CC6DD6">
      <w:pPr>
        <w:ind w:left="397" w:hanging="397"/>
        <w:rPr>
          <w:rFonts w:cs="Times New Roman"/>
          <w:snapToGrid w:val="0"/>
        </w:rPr>
      </w:pPr>
      <w:r>
        <w:rPr>
          <w:rFonts w:cs="Times New Roman"/>
          <w:snapToGrid w:val="0"/>
          <w:shd w:val="clear" w:color="auto" w:fill="FFFFFF"/>
        </w:rPr>
        <w:t xml:space="preserve">(4) </w:t>
      </w:r>
      <w:r w:rsidR="00000000" w:rsidRPr="00F510A4">
        <w:rPr>
          <w:rFonts w:cs="Times New Roman"/>
          <w:snapToGrid w:val="0"/>
          <w:shd w:val="clear" w:color="auto" w:fill="FFFFFF"/>
        </w:rPr>
        <w:t xml:space="preserve">Auricular point pressing procedure: After routine disinfection of the skin of one ear, the reactive points corresponding to </w:t>
      </w:r>
      <w:r>
        <w:rPr>
          <w:rFonts w:cs="Times New Roman"/>
          <w:snapToGrid w:val="0"/>
          <w:shd w:val="clear" w:color="auto" w:fill="FFFFFF"/>
        </w:rPr>
        <w:t xml:space="preserve">the </w:t>
      </w:r>
      <w:r w:rsidR="00000000" w:rsidRPr="00F510A4">
        <w:rPr>
          <w:rFonts w:cs="Times New Roman"/>
          <w:snapToGrid w:val="0"/>
          <w:shd w:val="clear" w:color="auto" w:fill="FFFFFF"/>
        </w:rPr>
        <w:t xml:space="preserve">Kidney and Lumbar vertebrae were located using an ear probe. The ear patch with </w:t>
      </w:r>
      <w:proofErr w:type="spellStart"/>
      <w:r w:rsidR="00000000" w:rsidRPr="00F510A4">
        <w:rPr>
          <w:rFonts w:cs="Times New Roman"/>
          <w:snapToGrid w:val="0"/>
          <w:shd w:val="clear" w:color="auto" w:fill="FFFFFF"/>
        </w:rPr>
        <w:t>Wangbuliuxing</w:t>
      </w:r>
      <w:proofErr w:type="spellEnd"/>
      <w:r w:rsidR="00000000" w:rsidRPr="00F510A4">
        <w:rPr>
          <w:rFonts w:cs="Times New Roman"/>
          <w:snapToGrid w:val="0"/>
          <w:shd w:val="clear" w:color="auto" w:fill="FFFFFF"/>
        </w:rPr>
        <w:t xml:space="preserve"> seeds was applied to the tender points. The patient was instructed to remove the ear patches by himself after 3 days. Auricular pressing was alternated between the left and right ears.</w:t>
      </w:r>
      <w:r>
        <w:rPr>
          <w:rFonts w:cs="Times New Roman"/>
          <w:snapToGrid w:val="0"/>
          <w:shd w:val="clear" w:color="auto" w:fill="FFFFFF"/>
        </w:rPr>
        <w:t xml:space="preserve"> </w:t>
      </w:r>
      <w:r w:rsidR="00000000" w:rsidRPr="00F510A4">
        <w:rPr>
          <w:rFonts w:cs="Times New Roman"/>
          <w:snapToGrid w:val="0"/>
          <w:shd w:val="clear" w:color="auto" w:fill="FFFFFF"/>
        </w:rPr>
        <w:t>The treatment regimen was twice weekly, with each session lasting approximately 1 hour.</w:t>
      </w:r>
    </w:p>
    <w:p w14:paraId="03CFC68A" w14:textId="77777777" w:rsidR="002B567B" w:rsidRPr="00F510A4" w:rsidRDefault="002B567B" w:rsidP="00CC6DD6">
      <w:pPr>
        <w:rPr>
          <w:rFonts w:cs="Times New Roman"/>
          <w:snapToGrid w:val="0"/>
          <w:shd w:val="clear" w:color="auto" w:fill="FFFFFF"/>
        </w:rPr>
      </w:pPr>
    </w:p>
    <w:p w14:paraId="3643C734" w14:textId="77777777" w:rsidR="002B567B" w:rsidRPr="00CC6DD6" w:rsidRDefault="00000000" w:rsidP="00CC6DD6">
      <w:pPr>
        <w:rPr>
          <w:rFonts w:cs="Times New Roman"/>
          <w:b/>
          <w:bCs/>
          <w:snapToGrid w:val="0"/>
        </w:rPr>
      </w:pPr>
      <w:r w:rsidRPr="00CC6DD6">
        <w:rPr>
          <w:rFonts w:eastAsia="SimSun" w:cs="Times New Roman"/>
          <w:b/>
          <w:bCs/>
          <w:snapToGrid w:val="0"/>
          <w:shd w:val="clear" w:color="auto" w:fill="FFFFFF"/>
        </w:rPr>
        <w:t>4</w:t>
      </w:r>
      <w:r w:rsidRPr="00CC6DD6">
        <w:rPr>
          <w:rFonts w:cs="Times New Roman"/>
          <w:b/>
          <w:bCs/>
          <w:snapToGrid w:val="0"/>
          <w:shd w:val="clear" w:color="auto" w:fill="FFFFFF"/>
        </w:rPr>
        <w:t>. Outcomes</w:t>
      </w:r>
    </w:p>
    <w:p w14:paraId="10E48054" w14:textId="77777777" w:rsidR="002B567B" w:rsidRPr="00F510A4" w:rsidRDefault="00000000" w:rsidP="00CC6DD6">
      <w:pPr>
        <w:rPr>
          <w:rFonts w:cs="Times New Roman"/>
          <w:snapToGrid w:val="0"/>
        </w:rPr>
      </w:pPr>
      <w:r w:rsidRPr="00F510A4">
        <w:rPr>
          <w:rFonts w:cs="Times New Roman"/>
          <w:snapToGrid w:val="0"/>
          <w:shd w:val="clear" w:color="auto" w:fill="FFFFFF"/>
        </w:rPr>
        <w:t>Treatment was administered twice per week, with 6 sessions constituting one course. At the end of the first course, the VAS score for low back pain decreased from 8 to 4, and the patient was able to engage in moderate-intensity exercises such as weight-bearing activities and running. A telephone follow-up three months later revealed occasional low back soreness after prolonged sitting and overexertion, without numbness of the lower limbs or radiating pain to the left lower limb. The VAS score ranged from 0 to 2. The goal of conservative treatment was achieved, and the clinical outcome was effective.</w:t>
      </w:r>
    </w:p>
    <w:p w14:paraId="5DD05912" w14:textId="77777777" w:rsidR="002B567B" w:rsidRPr="00F510A4" w:rsidRDefault="002B567B" w:rsidP="00CC6DD6">
      <w:pPr>
        <w:rPr>
          <w:rFonts w:cs="Times New Roman"/>
          <w:snapToGrid w:val="0"/>
        </w:rPr>
      </w:pPr>
    </w:p>
    <w:p w14:paraId="4DBD0331" w14:textId="77777777" w:rsidR="002B567B" w:rsidRPr="00CC6DD6" w:rsidRDefault="00000000" w:rsidP="00CC6DD6">
      <w:pPr>
        <w:rPr>
          <w:rFonts w:cs="Times New Roman"/>
          <w:b/>
          <w:bCs/>
          <w:snapToGrid w:val="0"/>
        </w:rPr>
      </w:pPr>
      <w:r w:rsidRPr="00CC6DD6">
        <w:rPr>
          <w:rFonts w:eastAsia="SimSun" w:cs="Times New Roman"/>
          <w:b/>
          <w:bCs/>
          <w:snapToGrid w:val="0"/>
          <w:shd w:val="clear" w:color="auto" w:fill="FFFFFF"/>
        </w:rPr>
        <w:t>5</w:t>
      </w:r>
      <w:r w:rsidRPr="00CC6DD6">
        <w:rPr>
          <w:rFonts w:cs="Times New Roman"/>
          <w:b/>
          <w:bCs/>
          <w:snapToGrid w:val="0"/>
          <w:shd w:val="clear" w:color="auto" w:fill="FFFFFF"/>
        </w:rPr>
        <w:t>. Discussion</w:t>
      </w:r>
    </w:p>
    <w:p w14:paraId="5EC008A3" w14:textId="77777777" w:rsidR="00F510A4" w:rsidRDefault="00000000" w:rsidP="00F510A4">
      <w:pPr>
        <w:rPr>
          <w:rFonts w:cs="Times New Roman"/>
          <w:b/>
          <w:bCs/>
          <w:snapToGrid w:val="0"/>
          <w:shd w:val="clear" w:color="auto" w:fill="FFFFFF"/>
        </w:rPr>
      </w:pPr>
      <w:r w:rsidRPr="00CC6DD6">
        <w:rPr>
          <w:rFonts w:eastAsia="SimSun" w:cs="Times New Roman"/>
          <w:b/>
          <w:bCs/>
          <w:snapToGrid w:val="0"/>
          <w:shd w:val="clear" w:color="auto" w:fill="FFFFFF"/>
        </w:rPr>
        <w:t>5</w:t>
      </w:r>
      <w:r w:rsidRPr="00CC6DD6">
        <w:rPr>
          <w:rFonts w:cs="Times New Roman"/>
          <w:b/>
          <w:bCs/>
          <w:snapToGrid w:val="0"/>
          <w:shd w:val="clear" w:color="auto" w:fill="FFFFFF"/>
        </w:rPr>
        <w:t>.1 Modern medical understanding of the disease</w:t>
      </w:r>
    </w:p>
    <w:p w14:paraId="52BDB5E9" w14:textId="7959EE4D" w:rsidR="00F510A4" w:rsidRDefault="00000000" w:rsidP="00F510A4">
      <w:pPr>
        <w:rPr>
          <w:rFonts w:eastAsia="SimSun" w:cs="Times New Roman"/>
          <w:snapToGrid w:val="0"/>
          <w:shd w:val="clear" w:color="auto" w:fill="FFFFFF"/>
        </w:rPr>
      </w:pPr>
      <w:r w:rsidRPr="00F510A4">
        <w:rPr>
          <w:rFonts w:cs="Times New Roman"/>
          <w:snapToGrid w:val="0"/>
          <w:shd w:val="clear" w:color="auto" w:fill="FFFFFF"/>
        </w:rPr>
        <w:t>With regard to diagnosis, it is essential to distinguish between lumbar disc herniation as a morphological finding and lumbar disc herniation syndrome. The former is merely a morphological or imaging definition; a diagnosis should not be made solely on the basis of MRI or CT examinations. The latter refers to a constellation of symptoms caused by the pathological disc, such as bowel and bladder dysfunction due to compression of the cauda equina, lower limb numbness, and local pain. A definitive diagnosis can only be established by integrating the patient’s history, symptoms, physical signs and imaging findings.</w:t>
      </w:r>
    </w:p>
    <w:p w14:paraId="4704A611" w14:textId="5689478F" w:rsidR="002B567B" w:rsidRPr="00F510A4" w:rsidRDefault="00000000" w:rsidP="00CC6DD6">
      <w:pPr>
        <w:ind w:firstLine="420"/>
        <w:rPr>
          <w:rFonts w:cs="Times New Roman"/>
          <w:snapToGrid w:val="0"/>
        </w:rPr>
      </w:pPr>
      <w:r w:rsidRPr="00F510A4">
        <w:rPr>
          <w:rFonts w:cs="Times New Roman"/>
          <w:snapToGrid w:val="0"/>
          <w:shd w:val="clear" w:color="auto" w:fill="FFFFFF"/>
        </w:rPr>
        <w:t xml:space="preserve">In terms of treatment, modern medicine has already developed a mature and well-established </w:t>
      </w:r>
      <w:r w:rsidRPr="00F510A4">
        <w:rPr>
          <w:rFonts w:cs="Times New Roman"/>
          <w:snapToGrid w:val="0"/>
          <w:shd w:val="clear" w:color="auto" w:fill="FFFFFF"/>
        </w:rPr>
        <w:lastRenderedPageBreak/>
        <w:t>therapeutic standard. Regarding the choice between conservative and non-conservative treatment, surgical intervention is the first choice when there is marked nerve root compression posing serious risks. In the context of postoperative rehabilitation, seeking a long-term effective regimen is a common goal shared by both clinicians and patients.</w:t>
      </w:r>
    </w:p>
    <w:p w14:paraId="711895E0" w14:textId="77777777" w:rsidR="002B567B" w:rsidRPr="00F510A4" w:rsidRDefault="002B567B" w:rsidP="00CC6DD6">
      <w:pPr>
        <w:rPr>
          <w:rFonts w:cs="Times New Roman"/>
          <w:snapToGrid w:val="0"/>
          <w:shd w:val="clear" w:color="auto" w:fill="FFFFFF"/>
        </w:rPr>
      </w:pPr>
    </w:p>
    <w:p w14:paraId="4BA232DF" w14:textId="77777777" w:rsidR="00F510A4" w:rsidRPr="00CC6DD6" w:rsidRDefault="00000000" w:rsidP="00F510A4">
      <w:pPr>
        <w:rPr>
          <w:rFonts w:cs="Times New Roman"/>
          <w:b/>
          <w:bCs/>
          <w:snapToGrid w:val="0"/>
          <w:shd w:val="clear" w:color="auto" w:fill="FFFFFF"/>
        </w:rPr>
      </w:pPr>
      <w:r w:rsidRPr="00CC6DD6">
        <w:rPr>
          <w:rFonts w:eastAsia="SimSun" w:cs="Times New Roman"/>
          <w:b/>
          <w:bCs/>
          <w:snapToGrid w:val="0"/>
          <w:shd w:val="clear" w:color="auto" w:fill="FFFFFF"/>
        </w:rPr>
        <w:t>5</w:t>
      </w:r>
      <w:r w:rsidRPr="00CC6DD6">
        <w:rPr>
          <w:rFonts w:cs="Times New Roman"/>
          <w:b/>
          <w:bCs/>
          <w:snapToGrid w:val="0"/>
          <w:shd w:val="clear" w:color="auto" w:fill="FFFFFF"/>
        </w:rPr>
        <w:t>.2</w:t>
      </w:r>
      <w:r w:rsidRPr="00CC6DD6">
        <w:rPr>
          <w:rFonts w:eastAsia="SimSun" w:cs="Times New Roman"/>
          <w:b/>
          <w:bCs/>
          <w:snapToGrid w:val="0"/>
          <w:shd w:val="clear" w:color="auto" w:fill="FFFFFF"/>
        </w:rPr>
        <w:t>.</w:t>
      </w:r>
      <w:r w:rsidRPr="00CC6DD6">
        <w:rPr>
          <w:rFonts w:cs="Times New Roman"/>
          <w:b/>
          <w:bCs/>
          <w:snapToGrid w:val="0"/>
          <w:shd w:val="clear" w:color="auto" w:fill="FFFFFF"/>
        </w:rPr>
        <w:t xml:space="preserve"> Traditional medical understanding of the disease</w:t>
      </w:r>
    </w:p>
    <w:p w14:paraId="4699927F" w14:textId="12E26512" w:rsidR="002B567B" w:rsidRPr="00F510A4" w:rsidRDefault="00000000" w:rsidP="00CC6DD6">
      <w:pPr>
        <w:rPr>
          <w:rFonts w:cs="Times New Roman"/>
          <w:snapToGrid w:val="0"/>
        </w:rPr>
      </w:pPr>
      <w:r w:rsidRPr="00F510A4">
        <w:rPr>
          <w:rFonts w:cs="Times New Roman"/>
          <w:snapToGrid w:val="0"/>
          <w:shd w:val="clear" w:color="auto" w:fill="FFFFFF"/>
        </w:rPr>
        <w:t>The understanding of this disease in traditional Chinese medicine (TCM) has a long history, and it is classified under the category of “lumbar Bi syndrome” (low back pain impediment). As stated in the </w:t>
      </w:r>
      <w:proofErr w:type="spellStart"/>
      <w:r w:rsidRPr="00F510A4">
        <w:rPr>
          <w:rFonts w:cs="Times New Roman"/>
          <w:snapToGrid w:val="0"/>
          <w:shd w:val="clear" w:color="auto" w:fill="FFFFFF"/>
        </w:rPr>
        <w:t>Suwen</w:t>
      </w:r>
      <w:proofErr w:type="spellEnd"/>
      <w:r w:rsidRPr="00F510A4">
        <w:rPr>
          <w:rFonts w:cs="Times New Roman"/>
          <w:snapToGrid w:val="0"/>
          <w:shd w:val="clear" w:color="auto" w:fill="FFFFFF"/>
        </w:rPr>
        <w:t xml:space="preserve"> (Plain Questions) · Bi Lun (Treatise on Bi Syndrome), “The combined invasion of wind, cold and dampness leads to </w:t>
      </w:r>
      <w:proofErr w:type="spellStart"/>
      <w:r w:rsidRPr="00F510A4">
        <w:rPr>
          <w:rFonts w:cs="Times New Roman"/>
          <w:snapToGrid w:val="0"/>
          <w:shd w:val="clear" w:color="auto" w:fill="FFFFFF"/>
        </w:rPr>
        <w:t>Bi</w:t>
      </w:r>
      <w:proofErr w:type="spellEnd"/>
      <w:r w:rsidRPr="00F510A4">
        <w:rPr>
          <w:rFonts w:cs="Times New Roman"/>
          <w:snapToGrid w:val="0"/>
          <w:shd w:val="clear" w:color="auto" w:fill="FFFFFF"/>
        </w:rPr>
        <w:t xml:space="preserve"> syndrome”, indicating that the invasion of these three pathogenic factors is a major external cause of Bi syndrome. Drawing upon previous research, various schools of thought have elaborated on this condition. For instance, Zhu Danxi, in his work </w:t>
      </w:r>
      <w:proofErr w:type="spellStart"/>
      <w:r w:rsidRPr="00F510A4">
        <w:rPr>
          <w:rFonts w:cs="Times New Roman"/>
          <w:snapToGrid w:val="0"/>
          <w:shd w:val="clear" w:color="auto" w:fill="FFFFFF"/>
        </w:rPr>
        <w:t>Danxi</w:t>
      </w:r>
      <w:proofErr w:type="spellEnd"/>
      <w:r w:rsidRPr="00F510A4">
        <w:rPr>
          <w:rFonts w:cs="Times New Roman"/>
          <w:snapToGrid w:val="0"/>
          <w:shd w:val="clear" w:color="auto" w:fill="FFFFFF"/>
        </w:rPr>
        <w:t xml:space="preserve"> </w:t>
      </w:r>
      <w:proofErr w:type="spellStart"/>
      <w:r w:rsidRPr="00F510A4">
        <w:rPr>
          <w:rFonts w:cs="Times New Roman"/>
          <w:snapToGrid w:val="0"/>
          <w:shd w:val="clear" w:color="auto" w:fill="FFFFFF"/>
        </w:rPr>
        <w:t>Xinfa</w:t>
      </w:r>
      <w:proofErr w:type="spellEnd"/>
      <w:r w:rsidRPr="00F510A4">
        <w:rPr>
          <w:rFonts w:cs="Times New Roman"/>
          <w:snapToGrid w:val="0"/>
          <w:shd w:val="clear" w:color="auto" w:fill="FFFFFF"/>
        </w:rPr>
        <w:t xml:space="preserve"> (</w:t>
      </w:r>
      <w:proofErr w:type="spellStart"/>
      <w:r w:rsidRPr="00F510A4">
        <w:rPr>
          <w:rFonts w:cs="Times New Roman"/>
          <w:snapToGrid w:val="0"/>
          <w:shd w:val="clear" w:color="auto" w:fill="FFFFFF"/>
        </w:rPr>
        <w:t>Danxi’s</w:t>
      </w:r>
      <w:proofErr w:type="spellEnd"/>
      <w:r w:rsidRPr="00F510A4">
        <w:rPr>
          <w:rFonts w:cs="Times New Roman"/>
          <w:snapToGrid w:val="0"/>
          <w:shd w:val="clear" w:color="auto" w:fill="FFFFFF"/>
        </w:rPr>
        <w:t xml:space="preserve"> Experiential Therapy), emphasized kidney deficiency as a causative factor and proposed the viewpoints of “damp-heat, kidney deficiency, static blood, sprain and contusion, and phlegm accumulation”. Chao Yuanfang, in his </w:t>
      </w:r>
      <w:proofErr w:type="spellStart"/>
      <w:r w:rsidRPr="00F510A4">
        <w:rPr>
          <w:rFonts w:cs="Times New Roman"/>
          <w:snapToGrid w:val="0"/>
          <w:shd w:val="clear" w:color="auto" w:fill="FFFFFF"/>
        </w:rPr>
        <w:t>Zhubing</w:t>
      </w:r>
      <w:proofErr w:type="spellEnd"/>
      <w:r w:rsidRPr="00F510A4">
        <w:rPr>
          <w:rFonts w:cs="Times New Roman"/>
          <w:snapToGrid w:val="0"/>
          <w:shd w:val="clear" w:color="auto" w:fill="FFFFFF"/>
        </w:rPr>
        <w:t xml:space="preserve"> </w:t>
      </w:r>
      <w:proofErr w:type="spellStart"/>
      <w:r w:rsidRPr="00F510A4">
        <w:rPr>
          <w:rFonts w:cs="Times New Roman"/>
          <w:snapToGrid w:val="0"/>
          <w:shd w:val="clear" w:color="auto" w:fill="FFFFFF"/>
        </w:rPr>
        <w:t>Yuanhou</w:t>
      </w:r>
      <w:proofErr w:type="spellEnd"/>
      <w:r w:rsidRPr="00F510A4">
        <w:rPr>
          <w:rFonts w:cs="Times New Roman"/>
          <w:snapToGrid w:val="0"/>
          <w:shd w:val="clear" w:color="auto" w:fill="FFFFFF"/>
        </w:rPr>
        <w:t xml:space="preserve"> Lun (Treatise on the Causes and Manifestations of Diseases), also summarized the etiologies of low back pain, categorizing them into traumatic injury and overstrain, and further distinguishing between sudden low back pain and chronic low back pain. When there is a deficiency of vital</w:t>
      </w:r>
      <w:r w:rsidR="00F510A4">
        <w:rPr>
          <w:rFonts w:cs="Times New Roman"/>
          <w:snapToGrid w:val="0"/>
          <w:shd w:val="clear" w:color="auto" w:fill="FFFFFF"/>
        </w:rPr>
        <w:t xml:space="preserve"> Qi</w:t>
      </w:r>
      <w:r w:rsidRPr="00F510A4">
        <w:rPr>
          <w:rFonts w:cs="Times New Roman"/>
          <w:snapToGrid w:val="0"/>
          <w:shd w:val="clear" w:color="auto" w:fill="FFFFFF"/>
        </w:rPr>
        <w:t xml:space="preserve"> combined with the invasion of external pathogens, the interplay of internal and external factors and the intermingling of deficiency and excess lead to obstruction of the meridians and stagnation of</w:t>
      </w:r>
      <w:r w:rsidR="00F510A4">
        <w:rPr>
          <w:rFonts w:cs="Times New Roman"/>
          <w:snapToGrid w:val="0"/>
          <w:shd w:val="clear" w:color="auto" w:fill="FFFFFF"/>
        </w:rPr>
        <w:t xml:space="preserve"> Qi</w:t>
      </w:r>
      <w:r w:rsidRPr="00F510A4">
        <w:rPr>
          <w:rFonts w:cs="Times New Roman"/>
          <w:snapToGrid w:val="0"/>
          <w:shd w:val="clear" w:color="auto" w:fill="FFFFFF"/>
        </w:rPr>
        <w:t xml:space="preserve"> and blood, thereby giving rise to this disease.</w:t>
      </w:r>
    </w:p>
    <w:p w14:paraId="1BC9F613" w14:textId="77777777" w:rsidR="002B567B" w:rsidRPr="00F510A4" w:rsidRDefault="002B567B" w:rsidP="00CC6DD6">
      <w:pPr>
        <w:rPr>
          <w:rFonts w:cs="Times New Roman"/>
          <w:snapToGrid w:val="0"/>
          <w:shd w:val="clear" w:color="auto" w:fill="FFFFFF"/>
        </w:rPr>
      </w:pPr>
    </w:p>
    <w:p w14:paraId="3C1532BE" w14:textId="77777777" w:rsidR="00F510A4" w:rsidRPr="00CC6DD6" w:rsidRDefault="00000000" w:rsidP="00F510A4">
      <w:pPr>
        <w:rPr>
          <w:rFonts w:cs="Times New Roman"/>
          <w:b/>
          <w:bCs/>
          <w:snapToGrid w:val="0"/>
          <w:shd w:val="clear" w:color="auto" w:fill="FFFFFF"/>
        </w:rPr>
      </w:pPr>
      <w:r w:rsidRPr="00CC6DD6">
        <w:rPr>
          <w:rFonts w:eastAsia="SimSun" w:cs="Times New Roman"/>
          <w:b/>
          <w:bCs/>
          <w:snapToGrid w:val="0"/>
          <w:shd w:val="clear" w:color="auto" w:fill="FFFFFF"/>
        </w:rPr>
        <w:t>5</w:t>
      </w:r>
      <w:r w:rsidRPr="00CC6DD6">
        <w:rPr>
          <w:rFonts w:cs="Times New Roman"/>
          <w:b/>
          <w:bCs/>
          <w:snapToGrid w:val="0"/>
          <w:shd w:val="clear" w:color="auto" w:fill="FFFFFF"/>
        </w:rPr>
        <w:t>.2.1</w:t>
      </w:r>
      <w:r w:rsidRPr="00CC6DD6">
        <w:rPr>
          <w:rFonts w:eastAsia="SimSun" w:cs="Times New Roman"/>
          <w:b/>
          <w:bCs/>
          <w:snapToGrid w:val="0"/>
          <w:shd w:val="clear" w:color="auto" w:fill="FFFFFF"/>
        </w:rPr>
        <w:t>.</w:t>
      </w:r>
      <w:r w:rsidRPr="00CC6DD6">
        <w:rPr>
          <w:rFonts w:cs="Times New Roman"/>
          <w:b/>
          <w:bCs/>
          <w:snapToGrid w:val="0"/>
          <w:shd w:val="clear" w:color="auto" w:fill="FFFFFF"/>
        </w:rPr>
        <w:t xml:space="preserve"> TCM etiology and pathogenesis theory</w:t>
      </w:r>
    </w:p>
    <w:p w14:paraId="5AA8D7EA" w14:textId="240E02BB" w:rsidR="00F510A4" w:rsidRDefault="00000000" w:rsidP="00F510A4">
      <w:pPr>
        <w:rPr>
          <w:rFonts w:eastAsia="SimSun" w:cs="Times New Roman"/>
          <w:snapToGrid w:val="0"/>
          <w:shd w:val="clear" w:color="auto" w:fill="FFFFFF"/>
        </w:rPr>
      </w:pPr>
      <w:r w:rsidRPr="00F510A4">
        <w:rPr>
          <w:rFonts w:cs="Times New Roman"/>
          <w:snapToGrid w:val="0"/>
          <w:shd w:val="clear" w:color="auto" w:fill="FFFFFF"/>
        </w:rPr>
        <w:t>The patient in the case was a middle-aged male, at the age of “five times eight” (forty years), when the kidney</w:t>
      </w:r>
      <w:r w:rsidR="00F510A4">
        <w:rPr>
          <w:rFonts w:cs="Times New Roman"/>
          <w:snapToGrid w:val="0"/>
          <w:shd w:val="clear" w:color="auto" w:fill="FFFFFF"/>
        </w:rPr>
        <w:t xml:space="preserve"> Qi</w:t>
      </w:r>
      <w:r w:rsidRPr="00F510A4">
        <w:rPr>
          <w:rFonts w:cs="Times New Roman"/>
          <w:snapToGrid w:val="0"/>
          <w:shd w:val="clear" w:color="auto" w:fill="FFFFFF"/>
        </w:rPr>
        <w:t xml:space="preserve"> begins to decline, resulting in hair loss and tooth withering. The low back is the residence of the kidneys; the kidneys govern the bones, produce marrow, and nourish the brain. The liver governs the sinews; the liver and kidney share the same origin. Insufficient replenishment of</w:t>
      </w:r>
      <w:r w:rsidR="00F510A4">
        <w:rPr>
          <w:rFonts w:cs="Times New Roman"/>
          <w:snapToGrid w:val="0"/>
          <w:shd w:val="clear" w:color="auto" w:fill="FFFFFF"/>
        </w:rPr>
        <w:t xml:space="preserve"> Qi</w:t>
      </w:r>
      <w:r w:rsidRPr="00F510A4">
        <w:rPr>
          <w:rFonts w:cs="Times New Roman"/>
          <w:snapToGrid w:val="0"/>
          <w:shd w:val="clear" w:color="auto" w:fill="FFFFFF"/>
        </w:rPr>
        <w:t>, blood, and body fluids leads to stagnation, and the chronic, recurrent course of the disease, when analyzed through the four diagnostic methods, corresponds to the category of lumbar Bi syndrome in TCM. Static blood obstructs the meridians of the lumbar region and lower limbs, resulting in impaired venous circulation and localized distension, pain, and numbness in the lower limbs. A dark purplish tongue with a slightly greasy yellow coating and a wiry, slippery pulse are all consistent with the pattern of</w:t>
      </w:r>
      <w:r w:rsidR="00F510A4">
        <w:rPr>
          <w:rFonts w:cs="Times New Roman"/>
          <w:snapToGrid w:val="0"/>
          <w:shd w:val="clear" w:color="auto" w:fill="FFFFFF"/>
        </w:rPr>
        <w:t xml:space="preserve"> Qi</w:t>
      </w:r>
      <w:r w:rsidRPr="00F510A4">
        <w:rPr>
          <w:rFonts w:cs="Times New Roman"/>
          <w:snapToGrid w:val="0"/>
          <w:shd w:val="clear" w:color="auto" w:fill="FFFFFF"/>
        </w:rPr>
        <w:t xml:space="preserve"> stagnation and blood stasis.</w:t>
      </w:r>
    </w:p>
    <w:p w14:paraId="20A283D6" w14:textId="4393CD43" w:rsidR="002B567B" w:rsidRPr="00F510A4" w:rsidRDefault="00000000" w:rsidP="00CC6DD6">
      <w:pPr>
        <w:ind w:firstLine="420"/>
        <w:rPr>
          <w:rFonts w:cs="Times New Roman"/>
          <w:snapToGrid w:val="0"/>
        </w:rPr>
      </w:pPr>
      <w:r w:rsidRPr="00F510A4">
        <w:rPr>
          <w:rFonts w:cs="Times New Roman"/>
          <w:snapToGrid w:val="0"/>
          <w:shd w:val="clear" w:color="auto" w:fill="FFFFFF"/>
        </w:rPr>
        <w:t>As stated in the </w:t>
      </w:r>
      <w:proofErr w:type="spellStart"/>
      <w:r w:rsidRPr="00F510A4">
        <w:rPr>
          <w:rFonts w:cs="Times New Roman"/>
          <w:snapToGrid w:val="0"/>
          <w:shd w:val="clear" w:color="auto" w:fill="FFFFFF"/>
        </w:rPr>
        <w:t>Lingshu</w:t>
      </w:r>
      <w:proofErr w:type="spellEnd"/>
      <w:r w:rsidRPr="00F510A4">
        <w:rPr>
          <w:rFonts w:cs="Times New Roman"/>
          <w:snapToGrid w:val="0"/>
          <w:shd w:val="clear" w:color="auto" w:fill="FFFFFF"/>
        </w:rPr>
        <w:t xml:space="preserve"> (Miraculous Pivot) · Jing Mai (Meridians), “The Gallbladder meridian is primarily responsible for diseases arising from the bones”. Zhang </w:t>
      </w:r>
      <w:proofErr w:type="spellStart"/>
      <w:r w:rsidRPr="00F510A4">
        <w:rPr>
          <w:rFonts w:cs="Times New Roman"/>
          <w:snapToGrid w:val="0"/>
          <w:shd w:val="clear" w:color="auto" w:fill="FFFFFF"/>
        </w:rPr>
        <w:t>Jiebin</w:t>
      </w:r>
      <w:proofErr w:type="spellEnd"/>
      <w:r w:rsidRPr="00F510A4">
        <w:rPr>
          <w:rFonts w:cs="Times New Roman"/>
          <w:snapToGrid w:val="0"/>
          <w:shd w:val="clear" w:color="auto" w:fill="FFFFFF"/>
        </w:rPr>
        <w:t xml:space="preserve"> of the Ming Dynasty noted in the </w:t>
      </w:r>
      <w:proofErr w:type="spellStart"/>
      <w:r w:rsidRPr="00F510A4">
        <w:rPr>
          <w:rFonts w:cs="Times New Roman"/>
          <w:snapToGrid w:val="0"/>
          <w:shd w:val="clear" w:color="auto" w:fill="FFFFFF"/>
        </w:rPr>
        <w:t>Leijing</w:t>
      </w:r>
      <w:proofErr w:type="spellEnd"/>
      <w:r w:rsidRPr="00F510A4">
        <w:rPr>
          <w:rFonts w:cs="Times New Roman"/>
          <w:snapToGrid w:val="0"/>
          <w:shd w:val="clear" w:color="auto" w:fill="FFFFFF"/>
        </w:rPr>
        <w:t xml:space="preserve"> (Classified Classic) · Jue Syndromes of the Twelve Meridians, “When there is reversal of the Shaoyang meridian, the joints become impaired; when the joints are impaired, the waist cannot move, and the neck cannot turn. The Shaoyang meridian of the foot is the Gallbladder meridian; the joints are the crucial meeting places of sinews and bones</w:t>
      </w:r>
      <w:r w:rsidR="00F510A4">
        <w:rPr>
          <w:rFonts w:cs="Times New Roman"/>
          <w:snapToGrid w:val="0"/>
          <w:shd w:val="clear" w:color="auto" w:fill="FFFFFF"/>
        </w:rPr>
        <w:t>.”</w:t>
      </w:r>
      <w:r w:rsidR="00F510A4" w:rsidRPr="00F510A4">
        <w:rPr>
          <w:rFonts w:cs="Times New Roman"/>
          <w:snapToGrid w:val="0"/>
          <w:shd w:val="clear" w:color="auto" w:fill="FFFFFF"/>
        </w:rPr>
        <w:t xml:space="preserve"> </w:t>
      </w:r>
      <w:r w:rsidRPr="00F510A4">
        <w:rPr>
          <w:rFonts w:cs="Times New Roman"/>
          <w:snapToGrid w:val="0"/>
          <w:shd w:val="clear" w:color="auto" w:fill="FFFFFF"/>
        </w:rPr>
        <w:t>This indicates that the Shaoyang Gallbladder meridian itself can regulate disorders of the sinews and bones as well as low back pain caused by joint impairment. Furthermore, the invasion of wind, cold, and dampness tends to obstruct the local and systemic circulation of</w:t>
      </w:r>
      <w:r w:rsidR="00F510A4">
        <w:rPr>
          <w:rFonts w:cs="Times New Roman"/>
          <w:snapToGrid w:val="0"/>
          <w:shd w:val="clear" w:color="auto" w:fill="FFFFFF"/>
        </w:rPr>
        <w:t xml:space="preserve"> Qi</w:t>
      </w:r>
      <w:r w:rsidRPr="00F510A4">
        <w:rPr>
          <w:rFonts w:cs="Times New Roman"/>
          <w:snapToGrid w:val="0"/>
          <w:shd w:val="clear" w:color="auto" w:fill="FFFFFF"/>
        </w:rPr>
        <w:t xml:space="preserve"> and blood. Clinical practice should therefore focus on regulating the</w:t>
      </w:r>
      <w:r w:rsidR="00F510A4">
        <w:rPr>
          <w:rFonts w:cs="Times New Roman"/>
          <w:snapToGrid w:val="0"/>
          <w:shd w:val="clear" w:color="auto" w:fill="FFFFFF"/>
        </w:rPr>
        <w:t xml:space="preserve"> Qi</w:t>
      </w:r>
      <w:r w:rsidRPr="00F510A4">
        <w:rPr>
          <w:rFonts w:cs="Times New Roman"/>
          <w:snapToGrid w:val="0"/>
          <w:shd w:val="clear" w:color="auto" w:fill="FFFFFF"/>
        </w:rPr>
        <w:t xml:space="preserve"> dynamic. Since the liver governs the free flow of</w:t>
      </w:r>
      <w:r w:rsidR="00F510A4">
        <w:rPr>
          <w:rFonts w:cs="Times New Roman"/>
          <w:snapToGrid w:val="0"/>
          <w:shd w:val="clear" w:color="auto" w:fill="FFFFFF"/>
        </w:rPr>
        <w:t xml:space="preserve"> Qi</w:t>
      </w:r>
      <w:r w:rsidRPr="00F510A4">
        <w:rPr>
          <w:rFonts w:cs="Times New Roman"/>
          <w:snapToGrid w:val="0"/>
          <w:shd w:val="clear" w:color="auto" w:fill="FFFFFF"/>
        </w:rPr>
        <w:t xml:space="preserve"> throughout the body and is closely related to the gallbladder, once the Shaoyang pivot is turned, the</w:t>
      </w:r>
      <w:r w:rsidR="00F510A4">
        <w:rPr>
          <w:rFonts w:cs="Times New Roman"/>
          <w:snapToGrid w:val="0"/>
          <w:shd w:val="clear" w:color="auto" w:fill="FFFFFF"/>
        </w:rPr>
        <w:t xml:space="preserve"> Qi</w:t>
      </w:r>
      <w:r w:rsidRPr="00F510A4">
        <w:rPr>
          <w:rFonts w:cs="Times New Roman"/>
          <w:snapToGrid w:val="0"/>
          <w:shd w:val="clear" w:color="auto" w:fill="FFFFFF"/>
        </w:rPr>
        <w:t xml:space="preserve"> dynamic will naturally be regulated. Where the meridians traverse, there the therapeutic effect extends; malnutrition of</w:t>
      </w:r>
      <w:r w:rsidR="00F510A4">
        <w:rPr>
          <w:rFonts w:cs="Times New Roman"/>
          <w:snapToGrid w:val="0"/>
          <w:shd w:val="clear" w:color="auto" w:fill="FFFFFF"/>
        </w:rPr>
        <w:t xml:space="preserve"> Qi</w:t>
      </w:r>
      <w:r w:rsidRPr="00F510A4">
        <w:rPr>
          <w:rFonts w:cs="Times New Roman"/>
          <w:snapToGrid w:val="0"/>
          <w:shd w:val="clear" w:color="auto" w:fill="FFFFFF"/>
        </w:rPr>
        <w:t xml:space="preserve"> and blood leads to numbness and loss of sensation, precipitating this disease. The disease location is in the lumbar region, and it is closely associated with the liver, kidney, and gallbladder.</w:t>
      </w:r>
    </w:p>
    <w:p w14:paraId="5B3695F8" w14:textId="77777777" w:rsidR="002B567B" w:rsidRPr="00F510A4" w:rsidRDefault="002B567B" w:rsidP="00CC6DD6">
      <w:pPr>
        <w:rPr>
          <w:rFonts w:cs="Times New Roman"/>
          <w:snapToGrid w:val="0"/>
          <w:shd w:val="clear" w:color="auto" w:fill="FFFFFF"/>
        </w:rPr>
      </w:pPr>
    </w:p>
    <w:p w14:paraId="55B7DEC0" w14:textId="77777777" w:rsidR="00F510A4" w:rsidRPr="00CC6DD6" w:rsidRDefault="00000000" w:rsidP="00F510A4">
      <w:pPr>
        <w:rPr>
          <w:rFonts w:cs="Times New Roman"/>
          <w:b/>
          <w:bCs/>
          <w:snapToGrid w:val="0"/>
          <w:shd w:val="clear" w:color="auto" w:fill="FFFFFF"/>
        </w:rPr>
      </w:pPr>
      <w:r w:rsidRPr="00CC6DD6">
        <w:rPr>
          <w:rFonts w:eastAsia="SimSun" w:cs="Times New Roman"/>
          <w:b/>
          <w:bCs/>
          <w:snapToGrid w:val="0"/>
          <w:shd w:val="clear" w:color="auto" w:fill="FFFFFF"/>
        </w:rPr>
        <w:t>5</w:t>
      </w:r>
      <w:r w:rsidRPr="00CC6DD6">
        <w:rPr>
          <w:rFonts w:cs="Times New Roman"/>
          <w:b/>
          <w:bCs/>
          <w:snapToGrid w:val="0"/>
          <w:shd w:val="clear" w:color="auto" w:fill="FFFFFF"/>
        </w:rPr>
        <w:t>.2.2</w:t>
      </w:r>
      <w:r w:rsidRPr="00CC6DD6">
        <w:rPr>
          <w:rFonts w:eastAsia="SimSun" w:cs="Times New Roman"/>
          <w:b/>
          <w:bCs/>
          <w:snapToGrid w:val="0"/>
          <w:shd w:val="clear" w:color="auto" w:fill="FFFFFF"/>
        </w:rPr>
        <w:t>.</w:t>
      </w:r>
      <w:r w:rsidRPr="00CC6DD6">
        <w:rPr>
          <w:rFonts w:cs="Times New Roman"/>
          <w:b/>
          <w:bCs/>
          <w:snapToGrid w:val="0"/>
          <w:shd w:val="clear" w:color="auto" w:fill="FFFFFF"/>
        </w:rPr>
        <w:t xml:space="preserve"> Analysis of the treatment protocol</w:t>
      </w:r>
    </w:p>
    <w:p w14:paraId="1BAB69B2" w14:textId="77C154EE" w:rsidR="002B567B" w:rsidRPr="00F510A4" w:rsidRDefault="00000000" w:rsidP="00CC6DD6">
      <w:pPr>
        <w:rPr>
          <w:rFonts w:cs="Times New Roman"/>
          <w:snapToGrid w:val="0"/>
          <w:shd w:val="clear" w:color="auto" w:fill="FFFFFF"/>
        </w:rPr>
      </w:pPr>
      <w:r w:rsidRPr="00F510A4">
        <w:rPr>
          <w:rFonts w:cs="Times New Roman"/>
          <w:snapToGrid w:val="0"/>
          <w:shd w:val="clear" w:color="auto" w:fill="FFFFFF"/>
        </w:rPr>
        <w:lastRenderedPageBreak/>
        <w:t>As recorded in the </w:t>
      </w:r>
      <w:proofErr w:type="spellStart"/>
      <w:r w:rsidRPr="00F510A4">
        <w:rPr>
          <w:rFonts w:cs="Times New Roman"/>
          <w:snapToGrid w:val="0"/>
          <w:shd w:val="clear" w:color="auto" w:fill="FFFFFF"/>
        </w:rPr>
        <w:t>Suwen</w:t>
      </w:r>
      <w:proofErr w:type="spellEnd"/>
      <w:r w:rsidRPr="00F510A4">
        <w:rPr>
          <w:rFonts w:cs="Times New Roman"/>
          <w:snapToGrid w:val="0"/>
          <w:shd w:val="clear" w:color="auto" w:fill="FFFFFF"/>
        </w:rPr>
        <w:t xml:space="preserve"> (Plain Questions) · Ci Yao Tong Lun (Treatise on Acupuncture for Low Back Pain), “Puncture the resolving vessel... where there are nodes like millet grains at the popliteal crease; prick them to let out black blood until red blood appears”. Chronic diseases enter the collaterals, and chronic diseases invariably involve blood stasis. For the low back, the </w:t>
      </w:r>
      <w:proofErr w:type="spellStart"/>
      <w:r w:rsidRPr="00F510A4">
        <w:rPr>
          <w:rFonts w:cs="Times New Roman"/>
          <w:snapToGrid w:val="0"/>
          <w:shd w:val="clear" w:color="auto" w:fill="FFFFFF"/>
        </w:rPr>
        <w:t>Weizhong</w:t>
      </w:r>
      <w:proofErr w:type="spellEnd"/>
      <w:r w:rsidRPr="00F510A4">
        <w:rPr>
          <w:rFonts w:cs="Times New Roman"/>
          <w:snapToGrid w:val="0"/>
          <w:shd w:val="clear" w:color="auto" w:fill="FFFFFF"/>
        </w:rPr>
        <w:t xml:space="preserve"> point is sought; pricking </w:t>
      </w:r>
      <w:proofErr w:type="spellStart"/>
      <w:r w:rsidRPr="00F510A4">
        <w:rPr>
          <w:rFonts w:cs="Times New Roman"/>
          <w:snapToGrid w:val="0"/>
          <w:shd w:val="clear" w:color="auto" w:fill="FFFFFF"/>
        </w:rPr>
        <w:t>Weizhong</w:t>
      </w:r>
      <w:proofErr w:type="spellEnd"/>
      <w:r w:rsidRPr="00F510A4">
        <w:rPr>
          <w:rFonts w:cs="Times New Roman"/>
          <w:snapToGrid w:val="0"/>
          <w:shd w:val="clear" w:color="auto" w:fill="FFFFFF"/>
        </w:rPr>
        <w:t xml:space="preserve"> on the affected side to bleed can relieve local compression, alleviate pain, and unblock the collaterals to stop pain, a method repeatedly proven effective in clinical practice.</w:t>
      </w:r>
    </w:p>
    <w:p w14:paraId="394F2DC1" w14:textId="77777777" w:rsidR="00F510A4" w:rsidRDefault="00000000" w:rsidP="00CC6DD6">
      <w:pPr>
        <w:ind w:left="397" w:hanging="397"/>
        <w:rPr>
          <w:rFonts w:cs="Times New Roman"/>
          <w:snapToGrid w:val="0"/>
          <w:shd w:val="clear" w:color="auto" w:fill="FFFFFF"/>
        </w:rPr>
      </w:pPr>
      <w:r w:rsidRPr="00F510A4">
        <w:rPr>
          <w:rFonts w:cs="Times New Roman"/>
          <w:snapToGrid w:val="0"/>
          <w:shd w:val="clear" w:color="auto" w:fill="FFFFFF"/>
        </w:rPr>
        <w:t>(1) Holistic regulation of the heart and mind as the main thread, with the heart-gallbladder axis as the core principle of treatment</w:t>
      </w:r>
    </w:p>
    <w:p w14:paraId="381A53DB" w14:textId="23C7D6F5" w:rsidR="002B567B" w:rsidRPr="00F510A4" w:rsidRDefault="00000000" w:rsidP="00CC6DD6">
      <w:pPr>
        <w:ind w:left="397"/>
        <w:rPr>
          <w:rFonts w:cs="Times New Roman"/>
          <w:snapToGrid w:val="0"/>
          <w:shd w:val="clear" w:color="auto" w:fill="FFFFFF"/>
        </w:rPr>
      </w:pPr>
      <w:r w:rsidRPr="00F510A4">
        <w:rPr>
          <w:rFonts w:cs="Times New Roman"/>
          <w:snapToGrid w:val="0"/>
          <w:shd w:val="clear" w:color="auto" w:fill="FFFFFF"/>
        </w:rPr>
        <w:t>The diversity of modern socioeconomic culture and the complexity of lifestyles determine the multifactorial nature of disease etiology. Normal mental activities are beneficial to physical and mental health, whereas loss of emotional control and disease caused by the seven emotions lead to disharmony of yin and yang, manifesting as psychosomatic disorders. Therefore, simultaneous regulation of the body and mind is our primary consideration in guiding clinical treatment.</w:t>
      </w:r>
    </w:p>
    <w:p w14:paraId="1C3C1864" w14:textId="60154C92" w:rsidR="00F510A4" w:rsidRDefault="00000000" w:rsidP="00CC6DD6">
      <w:pPr>
        <w:ind w:left="397" w:hanging="397"/>
        <w:rPr>
          <w:rFonts w:cs="Times New Roman"/>
          <w:snapToGrid w:val="0"/>
          <w:shd w:val="clear" w:color="auto" w:fill="FFFFFF"/>
        </w:rPr>
      </w:pPr>
      <w:r w:rsidRPr="00F510A4">
        <w:rPr>
          <w:rFonts w:cs="Times New Roman"/>
          <w:snapToGrid w:val="0"/>
          <w:shd w:val="clear" w:color="auto" w:fill="FFFFFF"/>
        </w:rPr>
        <w:t xml:space="preserve">(2) Selecting </w:t>
      </w:r>
      <w:r w:rsidR="00F510A4">
        <w:rPr>
          <w:rFonts w:cs="Times New Roman"/>
          <w:snapToGrid w:val="0"/>
          <w:shd w:val="clear" w:color="auto" w:fill="FFFFFF"/>
        </w:rPr>
        <w:t xml:space="preserve">a </w:t>
      </w:r>
      <w:r w:rsidRPr="00F510A4">
        <w:rPr>
          <w:rFonts w:cs="Times New Roman"/>
          <w:snapToGrid w:val="0"/>
          <w:shd w:val="clear" w:color="auto" w:fill="FFFFFF"/>
        </w:rPr>
        <w:t>few but refined acupoints, with preservation, treatment, and regulation of the spirit as the key</w:t>
      </w:r>
    </w:p>
    <w:p w14:paraId="1DE9BDF7" w14:textId="42C72BCF" w:rsidR="00F510A4" w:rsidRPr="00F510A4" w:rsidRDefault="00000000" w:rsidP="00CC6DD6">
      <w:pPr>
        <w:ind w:left="397"/>
        <w:rPr>
          <w:rFonts w:cs="Times New Roman"/>
          <w:snapToGrid w:val="0"/>
          <w:shd w:val="clear" w:color="auto" w:fill="FFFFFF"/>
        </w:rPr>
      </w:pPr>
      <w:r w:rsidRPr="00F510A4">
        <w:rPr>
          <w:rFonts w:cs="Times New Roman"/>
          <w:snapToGrid w:val="0"/>
          <w:shd w:val="clear" w:color="auto" w:fill="FFFFFF"/>
        </w:rPr>
        <w:t>As stated in the </w:t>
      </w:r>
      <w:proofErr w:type="spellStart"/>
      <w:r w:rsidRPr="00F510A4">
        <w:rPr>
          <w:rFonts w:cs="Times New Roman"/>
          <w:snapToGrid w:val="0"/>
          <w:shd w:val="clear" w:color="auto" w:fill="FFFFFF"/>
        </w:rPr>
        <w:t>Suwen</w:t>
      </w:r>
      <w:proofErr w:type="spellEnd"/>
      <w:r w:rsidRPr="00F510A4">
        <w:rPr>
          <w:rFonts w:cs="Times New Roman"/>
          <w:snapToGrid w:val="0"/>
          <w:shd w:val="clear" w:color="auto" w:fill="FFFFFF"/>
        </w:rPr>
        <w:t xml:space="preserve"> (Plain Questions) · Bao Ming Quan Xing Lun (Treatise on Preserving Life and Body), “The essence of acupuncture lies first in regulating the spirit; only after the five </w:t>
      </w:r>
      <w:proofErr w:type="spellStart"/>
      <w:r w:rsidRPr="00F510A4">
        <w:rPr>
          <w:rFonts w:cs="Times New Roman"/>
          <w:snapToGrid w:val="0"/>
          <w:shd w:val="clear" w:color="auto" w:fill="FFFFFF"/>
        </w:rPr>
        <w:t>zang</w:t>
      </w:r>
      <w:proofErr w:type="spellEnd"/>
      <w:r w:rsidRPr="00F510A4">
        <w:rPr>
          <w:rFonts w:cs="Times New Roman"/>
          <w:snapToGrid w:val="0"/>
          <w:shd w:val="clear" w:color="auto" w:fill="FFFFFF"/>
        </w:rPr>
        <w:t xml:space="preserve"> organs are stabilized and the nine pulse regions are assessed can the needle be applied.” When the physician concentrates fully and the patient relaxes with eyes closed, perceiving the needling sensation, the therapeutic effect can only be maximized through coordinated cooperation between physician and patient. The </w:t>
      </w:r>
      <w:proofErr w:type="spellStart"/>
      <w:r w:rsidRPr="00F510A4">
        <w:rPr>
          <w:rFonts w:cs="Times New Roman"/>
          <w:snapToGrid w:val="0"/>
          <w:shd w:val="clear" w:color="auto" w:fill="FFFFFF"/>
        </w:rPr>
        <w:t>Lingshu</w:t>
      </w:r>
      <w:proofErr w:type="spellEnd"/>
      <w:r w:rsidRPr="00F510A4">
        <w:rPr>
          <w:rFonts w:cs="Times New Roman"/>
          <w:snapToGrid w:val="0"/>
          <w:shd w:val="clear" w:color="auto" w:fill="FFFFFF"/>
        </w:rPr>
        <w:t xml:space="preserve"> (Miraculous Pivot) · Da Huo Lun (Treatise on Great Confusion) says, “The heart is the dwelling of the spirit.” The Du Meridian “enters the collaterals of the brain” and “ascends to connect with the heart.” Li Shizhen also proposed that “the brain is the seat of the primordial spirit.” </w:t>
      </w:r>
      <w:proofErr w:type="spellStart"/>
      <w:r w:rsidRPr="00F510A4">
        <w:rPr>
          <w:rFonts w:cs="Times New Roman"/>
          <w:snapToGrid w:val="0"/>
          <w:shd w:val="clear" w:color="auto" w:fill="FFFFFF"/>
        </w:rPr>
        <w:t>Baihui</w:t>
      </w:r>
      <w:proofErr w:type="spellEnd"/>
      <w:r w:rsidRPr="00F510A4">
        <w:rPr>
          <w:rFonts w:cs="Times New Roman"/>
          <w:snapToGrid w:val="0"/>
          <w:shd w:val="clear" w:color="auto" w:fill="FFFFFF"/>
        </w:rPr>
        <w:t xml:space="preserve"> (GV20), located at the vertex, is the meeting point of the three yang meridians of the hand and foot with the Du Meridian, closely associated with brain function, and is a key point for regulating brain function. The Zhen Jiu Da Cheng (Great Compendium of Acupuncture and Moxibustion) states that it is indicated for “vexation, palpitations, forgetfulness, absent-mindedness, and mental disorientation,” highlighting its marked spirit-regulating effect. </w:t>
      </w:r>
      <w:proofErr w:type="spellStart"/>
      <w:r w:rsidRPr="00F510A4">
        <w:rPr>
          <w:rFonts w:cs="Times New Roman"/>
          <w:snapToGrid w:val="0"/>
          <w:shd w:val="clear" w:color="auto" w:fill="FFFFFF"/>
        </w:rPr>
        <w:t>Yintang</w:t>
      </w:r>
      <w:proofErr w:type="spellEnd"/>
      <w:r w:rsidRPr="00F510A4">
        <w:rPr>
          <w:rFonts w:cs="Times New Roman"/>
          <w:snapToGrid w:val="0"/>
          <w:shd w:val="clear" w:color="auto" w:fill="FFFFFF"/>
        </w:rPr>
        <w:t xml:space="preserve"> (EX-HN3), an extra point on the Du Meridian pathway, can be </w:t>
      </w:r>
      <w:proofErr w:type="spellStart"/>
      <w:r w:rsidRPr="00F510A4">
        <w:rPr>
          <w:rFonts w:cs="Times New Roman"/>
          <w:snapToGrid w:val="0"/>
          <w:shd w:val="clear" w:color="auto" w:fill="FFFFFF"/>
        </w:rPr>
        <w:t>needled</w:t>
      </w:r>
      <w:proofErr w:type="spellEnd"/>
      <w:r w:rsidRPr="00F510A4">
        <w:rPr>
          <w:rFonts w:cs="Times New Roman"/>
          <w:snapToGrid w:val="0"/>
          <w:shd w:val="clear" w:color="auto" w:fill="FFFFFF"/>
        </w:rPr>
        <w:t xml:space="preserve"> to refresh the brain, regulate the spirit, calm the heart, and enhance mental acuity. </w:t>
      </w:r>
      <w:proofErr w:type="spellStart"/>
      <w:r w:rsidRPr="00F510A4">
        <w:rPr>
          <w:rFonts w:cs="Times New Roman"/>
          <w:snapToGrid w:val="0"/>
          <w:shd w:val="clear" w:color="auto" w:fill="FFFFFF"/>
        </w:rPr>
        <w:t>Neiguan</w:t>
      </w:r>
      <w:proofErr w:type="spellEnd"/>
      <w:r w:rsidRPr="00F510A4">
        <w:rPr>
          <w:rFonts w:cs="Times New Roman"/>
          <w:snapToGrid w:val="0"/>
          <w:shd w:val="clear" w:color="auto" w:fill="FFFFFF"/>
        </w:rPr>
        <w:t xml:space="preserve"> (PC6) is the </w:t>
      </w:r>
      <w:proofErr w:type="spellStart"/>
      <w:r w:rsidRPr="00F510A4">
        <w:rPr>
          <w:rFonts w:cs="Times New Roman"/>
          <w:snapToGrid w:val="0"/>
          <w:shd w:val="clear" w:color="auto" w:fill="FFFFFF"/>
        </w:rPr>
        <w:t>luo</w:t>
      </w:r>
      <w:proofErr w:type="spellEnd"/>
      <w:r w:rsidRPr="00F510A4">
        <w:rPr>
          <w:rFonts w:cs="Times New Roman"/>
          <w:snapToGrid w:val="0"/>
          <w:shd w:val="clear" w:color="auto" w:fill="FFFFFF"/>
        </w:rPr>
        <w:t xml:space="preserve">-connecting point of the Pericardium Meridian; the pericardial network serves as the outer guard of the heart, receiving pathogenic factors on its behalf. As a confluent point of the eight extraordinary vessels communicating with the </w:t>
      </w:r>
      <w:proofErr w:type="spellStart"/>
      <w:r w:rsidRPr="00F510A4">
        <w:rPr>
          <w:rFonts w:cs="Times New Roman"/>
          <w:snapToGrid w:val="0"/>
          <w:shd w:val="clear" w:color="auto" w:fill="FFFFFF"/>
        </w:rPr>
        <w:t>Yinwei</w:t>
      </w:r>
      <w:proofErr w:type="spellEnd"/>
      <w:r w:rsidRPr="00F510A4">
        <w:rPr>
          <w:rFonts w:cs="Times New Roman"/>
          <w:snapToGrid w:val="0"/>
          <w:shd w:val="clear" w:color="auto" w:fill="FFFFFF"/>
        </w:rPr>
        <w:t xml:space="preserve"> Meridian, it treats disorders of the stomach, heart, and chest. The influential point of sinews, </w:t>
      </w:r>
      <w:proofErr w:type="spellStart"/>
      <w:r w:rsidRPr="00F510A4">
        <w:rPr>
          <w:rFonts w:cs="Times New Roman"/>
          <w:snapToGrid w:val="0"/>
          <w:shd w:val="clear" w:color="auto" w:fill="FFFFFF"/>
        </w:rPr>
        <w:t>Yanglingquan</w:t>
      </w:r>
      <w:proofErr w:type="spellEnd"/>
      <w:r w:rsidRPr="00F510A4">
        <w:rPr>
          <w:rFonts w:cs="Times New Roman"/>
          <w:snapToGrid w:val="0"/>
          <w:shd w:val="clear" w:color="auto" w:fill="FFFFFF"/>
        </w:rPr>
        <w:t xml:space="preserve"> (GB34), is the lower </w:t>
      </w:r>
      <w:proofErr w:type="spellStart"/>
      <w:r w:rsidRPr="00F510A4">
        <w:rPr>
          <w:rFonts w:cs="Times New Roman"/>
          <w:snapToGrid w:val="0"/>
          <w:shd w:val="clear" w:color="auto" w:fill="FFFFFF"/>
        </w:rPr>
        <w:t>he</w:t>
      </w:r>
      <w:proofErr w:type="spellEnd"/>
      <w:r w:rsidRPr="00F510A4">
        <w:rPr>
          <w:rFonts w:cs="Times New Roman"/>
          <w:snapToGrid w:val="0"/>
          <w:shd w:val="clear" w:color="auto" w:fill="FFFFFF"/>
        </w:rPr>
        <w:t>-sea point of the Gallbladder Meridian; “the he points treat the internal fu organs,” and it also serves as a pivotal point for regulating the</w:t>
      </w:r>
      <w:r w:rsidR="00F510A4">
        <w:rPr>
          <w:rFonts w:cs="Times New Roman"/>
          <w:snapToGrid w:val="0"/>
          <w:shd w:val="clear" w:color="auto" w:fill="FFFFFF"/>
        </w:rPr>
        <w:t xml:space="preserve"> Qi</w:t>
      </w:r>
      <w:r w:rsidRPr="00F510A4">
        <w:rPr>
          <w:rFonts w:cs="Times New Roman"/>
          <w:snapToGrid w:val="0"/>
          <w:shd w:val="clear" w:color="auto" w:fill="FFFFFF"/>
        </w:rPr>
        <w:t xml:space="preserve"> dynamic as the </w:t>
      </w:r>
      <w:proofErr w:type="gramStart"/>
      <w:r w:rsidRPr="00F510A4">
        <w:rPr>
          <w:rFonts w:cs="Times New Roman"/>
          <w:snapToGrid w:val="0"/>
          <w:shd w:val="clear" w:color="auto" w:fill="FFFFFF"/>
        </w:rPr>
        <w:t>he</w:t>
      </w:r>
      <w:proofErr w:type="gramEnd"/>
      <w:r w:rsidRPr="00F510A4">
        <w:rPr>
          <w:rFonts w:cs="Times New Roman"/>
          <w:snapToGrid w:val="0"/>
          <w:shd w:val="clear" w:color="auto" w:fill="FFFFFF"/>
        </w:rPr>
        <w:t xml:space="preserve"> point of the Gallbladder Meridian. The combination of </w:t>
      </w:r>
      <w:proofErr w:type="spellStart"/>
      <w:r w:rsidRPr="00F510A4">
        <w:rPr>
          <w:rFonts w:cs="Times New Roman"/>
          <w:snapToGrid w:val="0"/>
          <w:shd w:val="clear" w:color="auto" w:fill="FFFFFF"/>
        </w:rPr>
        <w:t>Neiguan</w:t>
      </w:r>
      <w:proofErr w:type="spellEnd"/>
      <w:r w:rsidRPr="00F510A4">
        <w:rPr>
          <w:rFonts w:cs="Times New Roman"/>
          <w:snapToGrid w:val="0"/>
          <w:shd w:val="clear" w:color="auto" w:fill="FFFFFF"/>
        </w:rPr>
        <w:t xml:space="preserve"> and </w:t>
      </w:r>
      <w:proofErr w:type="spellStart"/>
      <w:r w:rsidRPr="00F510A4">
        <w:rPr>
          <w:rFonts w:cs="Times New Roman"/>
          <w:snapToGrid w:val="0"/>
          <w:shd w:val="clear" w:color="auto" w:fill="FFFFFF"/>
        </w:rPr>
        <w:t>Yanglingquan</w:t>
      </w:r>
      <w:proofErr w:type="spellEnd"/>
      <w:r w:rsidRPr="00F510A4">
        <w:rPr>
          <w:rFonts w:cs="Times New Roman"/>
          <w:snapToGrid w:val="0"/>
          <w:shd w:val="clear" w:color="auto" w:fill="FFFFFF"/>
        </w:rPr>
        <w:t xml:space="preserve"> treats low back pain from the perspective of the heart and gallbladder, achieving effects of calming the mind, tranquilizing, alleviating pain, and relaxing the sinews and joints.</w:t>
      </w:r>
    </w:p>
    <w:p w14:paraId="32221756" w14:textId="6DE8835B" w:rsidR="00F510A4" w:rsidRDefault="00000000" w:rsidP="00CC6DD6">
      <w:pPr>
        <w:ind w:left="397" w:hanging="397"/>
        <w:rPr>
          <w:rFonts w:cs="Times New Roman"/>
          <w:snapToGrid w:val="0"/>
          <w:shd w:val="clear" w:color="auto" w:fill="FFFFFF"/>
        </w:rPr>
      </w:pPr>
      <w:r w:rsidRPr="00F510A4">
        <w:rPr>
          <w:rFonts w:cs="Times New Roman"/>
          <w:snapToGrid w:val="0"/>
          <w:shd w:val="clear" w:color="auto" w:fill="FFFFFF"/>
        </w:rPr>
        <w:t xml:space="preserve">(3) “One acupuncture, two moxibustion, three </w:t>
      </w:r>
      <w:proofErr w:type="gramStart"/>
      <w:r w:rsidRPr="00F510A4">
        <w:rPr>
          <w:rFonts w:cs="Times New Roman"/>
          <w:snapToGrid w:val="0"/>
          <w:shd w:val="clear" w:color="auto" w:fill="FFFFFF"/>
        </w:rPr>
        <w:t>consolidation</w:t>
      </w:r>
      <w:proofErr w:type="gramEnd"/>
      <w:r w:rsidRPr="00F510A4">
        <w:rPr>
          <w:rFonts w:cs="Times New Roman"/>
          <w:snapToGrid w:val="0"/>
          <w:shd w:val="clear" w:color="auto" w:fill="FFFFFF"/>
        </w:rPr>
        <w:t>”: integrating acupuncture and moxibustion to ensure therapeutic efficacy</w:t>
      </w:r>
    </w:p>
    <w:p w14:paraId="615FA6A8" w14:textId="269CDAD3" w:rsidR="00F510A4" w:rsidRDefault="00000000" w:rsidP="00CC6DD6">
      <w:pPr>
        <w:ind w:left="397"/>
        <w:rPr>
          <w:rFonts w:eastAsia="SimSun" w:cs="Times New Roman"/>
          <w:snapToGrid w:val="0"/>
          <w:shd w:val="clear" w:color="auto" w:fill="FFFFFF"/>
        </w:rPr>
      </w:pPr>
      <w:r w:rsidRPr="00F510A4">
        <w:rPr>
          <w:rFonts w:cs="Times New Roman"/>
          <w:snapToGrid w:val="0"/>
          <w:shd w:val="clear" w:color="auto" w:fill="FFFFFF"/>
        </w:rPr>
        <w:t>The points for “guiding</w:t>
      </w:r>
      <w:r w:rsidR="00F510A4">
        <w:rPr>
          <w:rFonts w:cs="Times New Roman"/>
          <w:snapToGrid w:val="0"/>
          <w:shd w:val="clear" w:color="auto" w:fill="FFFFFF"/>
        </w:rPr>
        <w:t xml:space="preserve"> Qi</w:t>
      </w:r>
      <w:r w:rsidRPr="00F510A4">
        <w:rPr>
          <w:rFonts w:cs="Times New Roman"/>
          <w:snapToGrid w:val="0"/>
          <w:shd w:val="clear" w:color="auto" w:fill="FFFFFF"/>
        </w:rPr>
        <w:t xml:space="preserve"> back to the origin” (</w:t>
      </w:r>
      <w:proofErr w:type="spellStart"/>
      <w:r w:rsidRPr="00F510A4">
        <w:rPr>
          <w:rFonts w:cs="Times New Roman"/>
          <w:snapToGrid w:val="0"/>
          <w:shd w:val="clear" w:color="auto" w:fill="FFFFFF"/>
        </w:rPr>
        <w:t>Yinqi</w:t>
      </w:r>
      <w:proofErr w:type="spellEnd"/>
      <w:r w:rsidRPr="00F510A4">
        <w:rPr>
          <w:rFonts w:cs="Times New Roman"/>
          <w:snapToGrid w:val="0"/>
          <w:shd w:val="clear" w:color="auto" w:fill="FFFFFF"/>
        </w:rPr>
        <w:t xml:space="preserve"> </w:t>
      </w:r>
      <w:proofErr w:type="spellStart"/>
      <w:r w:rsidRPr="00F510A4">
        <w:rPr>
          <w:rFonts w:cs="Times New Roman"/>
          <w:snapToGrid w:val="0"/>
          <w:shd w:val="clear" w:color="auto" w:fill="FFFFFF"/>
        </w:rPr>
        <w:t>Guiyuan</w:t>
      </w:r>
      <w:proofErr w:type="spellEnd"/>
      <w:r w:rsidRPr="00F510A4">
        <w:rPr>
          <w:rFonts w:cs="Times New Roman"/>
          <w:snapToGrid w:val="0"/>
          <w:shd w:val="clear" w:color="auto" w:fill="FFFFFF"/>
        </w:rPr>
        <w:t xml:space="preserve">: </w:t>
      </w:r>
      <w:proofErr w:type="spellStart"/>
      <w:r w:rsidRPr="00F510A4">
        <w:rPr>
          <w:rFonts w:cs="Times New Roman"/>
          <w:snapToGrid w:val="0"/>
          <w:shd w:val="clear" w:color="auto" w:fill="FFFFFF"/>
        </w:rPr>
        <w:t>Zhongwan</w:t>
      </w:r>
      <w:proofErr w:type="spellEnd"/>
      <w:r w:rsidRPr="00F510A4">
        <w:rPr>
          <w:rFonts w:cs="Times New Roman"/>
          <w:snapToGrid w:val="0"/>
          <w:shd w:val="clear" w:color="auto" w:fill="FFFFFF"/>
        </w:rPr>
        <w:t xml:space="preserve"> CV12, </w:t>
      </w:r>
      <w:proofErr w:type="spellStart"/>
      <w:r w:rsidRPr="00F510A4">
        <w:rPr>
          <w:rFonts w:cs="Times New Roman"/>
          <w:snapToGrid w:val="0"/>
          <w:shd w:val="clear" w:color="auto" w:fill="FFFFFF"/>
        </w:rPr>
        <w:t>Xiawan</w:t>
      </w:r>
      <w:proofErr w:type="spellEnd"/>
      <w:r w:rsidRPr="00F510A4">
        <w:rPr>
          <w:rFonts w:cs="Times New Roman"/>
          <w:snapToGrid w:val="0"/>
          <w:shd w:val="clear" w:color="auto" w:fill="FFFFFF"/>
        </w:rPr>
        <w:t xml:space="preserve"> CV10,</w:t>
      </w:r>
      <w:r w:rsidR="00F510A4">
        <w:rPr>
          <w:rFonts w:cs="Times New Roman"/>
          <w:snapToGrid w:val="0"/>
          <w:shd w:val="clear" w:color="auto" w:fill="FFFFFF"/>
        </w:rPr>
        <w:t xml:space="preserve"> </w:t>
      </w:r>
      <w:proofErr w:type="spellStart"/>
      <w:r w:rsidR="00F510A4">
        <w:rPr>
          <w:rFonts w:cs="Times New Roman"/>
          <w:snapToGrid w:val="0"/>
          <w:shd w:val="clear" w:color="auto" w:fill="FFFFFF"/>
        </w:rPr>
        <w:t>Qi</w:t>
      </w:r>
      <w:r w:rsidRPr="00F510A4">
        <w:rPr>
          <w:rFonts w:cs="Times New Roman"/>
          <w:snapToGrid w:val="0"/>
          <w:shd w:val="clear" w:color="auto" w:fill="FFFFFF"/>
        </w:rPr>
        <w:t>hai</w:t>
      </w:r>
      <w:proofErr w:type="spellEnd"/>
      <w:r w:rsidRPr="00F510A4">
        <w:rPr>
          <w:rFonts w:cs="Times New Roman"/>
          <w:snapToGrid w:val="0"/>
          <w:shd w:val="clear" w:color="auto" w:fill="FFFFFF"/>
        </w:rPr>
        <w:t xml:space="preserve"> CV6, </w:t>
      </w:r>
      <w:proofErr w:type="spellStart"/>
      <w:r w:rsidRPr="00F510A4">
        <w:rPr>
          <w:rFonts w:cs="Times New Roman"/>
          <w:snapToGrid w:val="0"/>
          <w:shd w:val="clear" w:color="auto" w:fill="FFFFFF"/>
        </w:rPr>
        <w:t>Guanyuan</w:t>
      </w:r>
      <w:proofErr w:type="spellEnd"/>
      <w:r w:rsidRPr="00F510A4">
        <w:rPr>
          <w:rFonts w:cs="Times New Roman"/>
          <w:snapToGrid w:val="0"/>
          <w:shd w:val="clear" w:color="auto" w:fill="FFFFFF"/>
        </w:rPr>
        <w:t xml:space="preserve"> CV4) are all points on the Ren Meridian, which can regulate the</w:t>
      </w:r>
      <w:r w:rsidR="00F510A4">
        <w:rPr>
          <w:rFonts w:cs="Times New Roman"/>
          <w:snapToGrid w:val="0"/>
          <w:shd w:val="clear" w:color="auto" w:fill="FFFFFF"/>
        </w:rPr>
        <w:t xml:space="preserve"> Qi</w:t>
      </w:r>
      <w:r w:rsidRPr="00F510A4">
        <w:rPr>
          <w:rFonts w:cs="Times New Roman"/>
          <w:snapToGrid w:val="0"/>
          <w:shd w:val="clear" w:color="auto" w:fill="FFFFFF"/>
        </w:rPr>
        <w:t xml:space="preserve"> of the yin meridians. Meanwhile, </w:t>
      </w:r>
      <w:proofErr w:type="spellStart"/>
      <w:r w:rsidRPr="00F510A4">
        <w:rPr>
          <w:rFonts w:cs="Times New Roman"/>
          <w:snapToGrid w:val="0"/>
          <w:shd w:val="clear" w:color="auto" w:fill="FFFFFF"/>
        </w:rPr>
        <w:t>Zhongwan</w:t>
      </w:r>
      <w:proofErr w:type="spellEnd"/>
      <w:r w:rsidRPr="00F510A4">
        <w:rPr>
          <w:rFonts w:cs="Times New Roman"/>
          <w:snapToGrid w:val="0"/>
          <w:shd w:val="clear" w:color="auto" w:fill="FFFFFF"/>
        </w:rPr>
        <w:t>,</w:t>
      </w:r>
      <w:r w:rsidR="00F510A4">
        <w:rPr>
          <w:rFonts w:cs="Times New Roman"/>
          <w:snapToGrid w:val="0"/>
          <w:shd w:val="clear" w:color="auto" w:fill="FFFFFF"/>
        </w:rPr>
        <w:t xml:space="preserve"> </w:t>
      </w:r>
      <w:proofErr w:type="spellStart"/>
      <w:r w:rsidR="00F510A4">
        <w:rPr>
          <w:rFonts w:cs="Times New Roman"/>
          <w:snapToGrid w:val="0"/>
          <w:shd w:val="clear" w:color="auto" w:fill="FFFFFF"/>
        </w:rPr>
        <w:t>Qi</w:t>
      </w:r>
      <w:r w:rsidRPr="00F510A4">
        <w:rPr>
          <w:rFonts w:cs="Times New Roman"/>
          <w:snapToGrid w:val="0"/>
          <w:shd w:val="clear" w:color="auto" w:fill="FFFFFF"/>
        </w:rPr>
        <w:t>hai</w:t>
      </w:r>
      <w:proofErr w:type="spellEnd"/>
      <w:r w:rsidRPr="00F510A4">
        <w:rPr>
          <w:rFonts w:cs="Times New Roman"/>
          <w:snapToGrid w:val="0"/>
          <w:shd w:val="clear" w:color="auto" w:fill="FFFFFF"/>
        </w:rPr>
        <w:t xml:space="preserve">, and </w:t>
      </w:r>
      <w:proofErr w:type="spellStart"/>
      <w:r w:rsidRPr="00F510A4">
        <w:rPr>
          <w:rFonts w:cs="Times New Roman"/>
          <w:snapToGrid w:val="0"/>
          <w:shd w:val="clear" w:color="auto" w:fill="FFFFFF"/>
        </w:rPr>
        <w:t>Guanyuan</w:t>
      </w:r>
      <w:proofErr w:type="spellEnd"/>
      <w:r w:rsidRPr="00F510A4">
        <w:rPr>
          <w:rFonts w:cs="Times New Roman"/>
          <w:snapToGrid w:val="0"/>
          <w:shd w:val="clear" w:color="auto" w:fill="FFFFFF"/>
        </w:rPr>
        <w:t xml:space="preserve"> are all front-mu points, which can regulate the</w:t>
      </w:r>
      <w:r w:rsidR="00F510A4">
        <w:rPr>
          <w:rFonts w:cs="Times New Roman"/>
          <w:snapToGrid w:val="0"/>
          <w:shd w:val="clear" w:color="auto" w:fill="FFFFFF"/>
        </w:rPr>
        <w:t xml:space="preserve"> Qi</w:t>
      </w:r>
      <w:r w:rsidRPr="00F510A4">
        <w:rPr>
          <w:rFonts w:cs="Times New Roman"/>
          <w:snapToGrid w:val="0"/>
          <w:shd w:val="clear" w:color="auto" w:fill="FFFFFF"/>
        </w:rPr>
        <w:t xml:space="preserve"> of the six fu organs. The Ren, Du, and Chong meridians share a common origin with three divergent pathways; where the meridians traverse, they primarily treat diseases of the lumbar and abdominal regions.</w:t>
      </w:r>
    </w:p>
    <w:p w14:paraId="2991B756" w14:textId="55A6D2AC" w:rsidR="00F510A4" w:rsidRDefault="00000000" w:rsidP="00F510A4">
      <w:pPr>
        <w:ind w:firstLine="420"/>
        <w:rPr>
          <w:rFonts w:eastAsia="SimSun" w:cs="Times New Roman"/>
          <w:snapToGrid w:val="0"/>
          <w:shd w:val="clear" w:color="auto" w:fill="FFFFFF"/>
        </w:rPr>
      </w:pPr>
      <w:r w:rsidRPr="00F510A4">
        <w:rPr>
          <w:rFonts w:cs="Times New Roman"/>
          <w:snapToGrid w:val="0"/>
          <w:shd w:val="clear" w:color="auto" w:fill="FFFFFF"/>
        </w:rPr>
        <w:lastRenderedPageBreak/>
        <w:t xml:space="preserve">The refined moxibustion (Jing Jiu) technique is characterized by concentrated heat, rapid thermal penetration, short duration, and strong stimulation. One cone of refined moxibustion can achieve the effect of 2–3 cones of ordinary wheat-grain-sized moxibustion, hence its name, signifying its refined yet highly effective nature. Its functions include warming the meridians and dispersing cold, supporting yang and preventing desertion, eliminating stasis and resolving masses, and disease prevention and health maintenance. It exerts benign regulatory effects on the nervous, metabolic, endocrine, immune, respiratory, digestive, and circulatory systems, and has notable analgesic, sedative, and antidepressant effects. The Huangdi </w:t>
      </w:r>
      <w:proofErr w:type="spellStart"/>
      <w:r w:rsidRPr="00F510A4">
        <w:rPr>
          <w:rFonts w:cs="Times New Roman"/>
          <w:snapToGrid w:val="0"/>
          <w:shd w:val="clear" w:color="auto" w:fill="FFFFFF"/>
        </w:rPr>
        <w:t>Neijing</w:t>
      </w:r>
      <w:proofErr w:type="spellEnd"/>
      <w:r w:rsidRPr="00F510A4">
        <w:rPr>
          <w:rFonts w:cs="Times New Roman"/>
          <w:snapToGrid w:val="0"/>
          <w:shd w:val="clear" w:color="auto" w:fill="FFFFFF"/>
        </w:rPr>
        <w:t xml:space="preserve"> (Inner Canon of the Yellow Emperor) emphasizes that “where acupuncture is not suitable, moxibustion is indicated”; the </w:t>
      </w:r>
      <w:proofErr w:type="spellStart"/>
      <w:r w:rsidRPr="00F510A4">
        <w:rPr>
          <w:rFonts w:cs="Times New Roman"/>
          <w:snapToGrid w:val="0"/>
          <w:shd w:val="clear" w:color="auto" w:fill="FFFFFF"/>
        </w:rPr>
        <w:t>Yixue</w:t>
      </w:r>
      <w:proofErr w:type="spellEnd"/>
      <w:r w:rsidRPr="00F510A4">
        <w:rPr>
          <w:rFonts w:cs="Times New Roman"/>
          <w:snapToGrid w:val="0"/>
          <w:shd w:val="clear" w:color="auto" w:fill="FFFFFF"/>
        </w:rPr>
        <w:t xml:space="preserve"> Rumen (Introduction to Medicine) points out that “where medicine fails and acupuncture cannot reach, moxibustion must be applied,” highlighting the importance of moxibustion.</w:t>
      </w:r>
    </w:p>
    <w:p w14:paraId="31A844A5" w14:textId="49A301B4" w:rsidR="00F510A4" w:rsidRDefault="00000000" w:rsidP="00F510A4">
      <w:pPr>
        <w:ind w:firstLine="420"/>
        <w:rPr>
          <w:rFonts w:eastAsia="SimSun" w:cs="Times New Roman"/>
          <w:snapToGrid w:val="0"/>
          <w:shd w:val="clear" w:color="auto" w:fill="FFFFFF"/>
        </w:rPr>
      </w:pPr>
      <w:r w:rsidRPr="00F510A4">
        <w:rPr>
          <w:rFonts w:cs="Times New Roman"/>
          <w:snapToGrid w:val="0"/>
          <w:shd w:val="clear" w:color="auto" w:fill="FFFFFF"/>
        </w:rPr>
        <w:t>The term “</w:t>
      </w:r>
      <w:proofErr w:type="spellStart"/>
      <w:r w:rsidRPr="00F510A4">
        <w:rPr>
          <w:rFonts w:cs="Times New Roman"/>
          <w:snapToGrid w:val="0"/>
          <w:shd w:val="clear" w:color="auto" w:fill="FFFFFF"/>
        </w:rPr>
        <w:t>Sihua</w:t>
      </w:r>
      <w:proofErr w:type="spellEnd"/>
      <w:r w:rsidRPr="00F510A4">
        <w:rPr>
          <w:rFonts w:cs="Times New Roman"/>
          <w:snapToGrid w:val="0"/>
          <w:shd w:val="clear" w:color="auto" w:fill="FFFFFF"/>
        </w:rPr>
        <w:t xml:space="preserve"> points” (Four Flower Points), first recorded in Gao Wu’s Zhen Jiu Ju Ying (Gathered Gems of Acupuncture and Moxibustion) of the Ming Dynasty, refers to the paired acupoints </w:t>
      </w:r>
      <w:proofErr w:type="spellStart"/>
      <w:r w:rsidRPr="00F510A4">
        <w:rPr>
          <w:rFonts w:cs="Times New Roman"/>
          <w:snapToGrid w:val="0"/>
          <w:shd w:val="clear" w:color="auto" w:fill="FFFFFF"/>
        </w:rPr>
        <w:t>Geshu</w:t>
      </w:r>
      <w:proofErr w:type="spellEnd"/>
      <w:r w:rsidRPr="00F510A4">
        <w:rPr>
          <w:rFonts w:cs="Times New Roman"/>
          <w:snapToGrid w:val="0"/>
          <w:shd w:val="clear" w:color="auto" w:fill="FFFFFF"/>
        </w:rPr>
        <w:t xml:space="preserve"> (BL17) and </w:t>
      </w:r>
      <w:proofErr w:type="spellStart"/>
      <w:r w:rsidRPr="00F510A4">
        <w:rPr>
          <w:rFonts w:cs="Times New Roman"/>
          <w:snapToGrid w:val="0"/>
          <w:shd w:val="clear" w:color="auto" w:fill="FFFFFF"/>
        </w:rPr>
        <w:t>Danshu</w:t>
      </w:r>
      <w:proofErr w:type="spellEnd"/>
      <w:r w:rsidRPr="00F510A4">
        <w:rPr>
          <w:rFonts w:cs="Times New Roman"/>
          <w:snapToGrid w:val="0"/>
          <w:shd w:val="clear" w:color="auto" w:fill="FFFFFF"/>
        </w:rPr>
        <w:t xml:space="preserve"> (BL19). The Zhen Jiu Da Cheng (Great Compendium of Acupuncture and Moxibustion) states: “Master Cui’s method of selecting </w:t>
      </w:r>
      <w:proofErr w:type="spellStart"/>
      <w:r w:rsidRPr="00F510A4">
        <w:rPr>
          <w:rFonts w:cs="Times New Roman"/>
          <w:snapToGrid w:val="0"/>
          <w:shd w:val="clear" w:color="auto" w:fill="FFFFFF"/>
        </w:rPr>
        <w:t>Sihua</w:t>
      </w:r>
      <w:proofErr w:type="spellEnd"/>
      <w:r w:rsidRPr="00F510A4">
        <w:rPr>
          <w:rFonts w:cs="Times New Roman"/>
          <w:snapToGrid w:val="0"/>
          <w:shd w:val="clear" w:color="auto" w:fill="FFFFFF"/>
        </w:rPr>
        <w:t xml:space="preserve"> points treats five-taxation and seven-impairment disorders, deficiency of</w:t>
      </w:r>
      <w:r w:rsidR="00F510A4">
        <w:rPr>
          <w:rFonts w:cs="Times New Roman"/>
          <w:snapToGrid w:val="0"/>
          <w:shd w:val="clear" w:color="auto" w:fill="FFFFFF"/>
        </w:rPr>
        <w:t xml:space="preserve"> Qi</w:t>
      </w:r>
      <w:r w:rsidRPr="00F510A4">
        <w:rPr>
          <w:rFonts w:cs="Times New Roman"/>
          <w:snapToGrid w:val="0"/>
          <w:shd w:val="clear" w:color="auto" w:fill="FFFFFF"/>
        </w:rPr>
        <w:t xml:space="preserve"> and weakness of blood, bone-steaming tidal fever, cough, phlegm, dyspnea, emaciation, and chronic intractable diseases in both men and women”. The </w:t>
      </w:r>
      <w:proofErr w:type="spellStart"/>
      <w:r w:rsidRPr="00F510A4">
        <w:rPr>
          <w:rFonts w:cs="Times New Roman"/>
          <w:snapToGrid w:val="0"/>
          <w:shd w:val="clear" w:color="auto" w:fill="FFFFFF"/>
        </w:rPr>
        <w:t>Suwen</w:t>
      </w:r>
      <w:proofErr w:type="spellEnd"/>
      <w:r w:rsidRPr="00F510A4">
        <w:rPr>
          <w:rFonts w:cs="Times New Roman"/>
          <w:snapToGrid w:val="0"/>
          <w:shd w:val="clear" w:color="auto" w:fill="FFFFFF"/>
        </w:rPr>
        <w:t xml:space="preserve"> (Plain Questions) · Tiao Jing Lun (Treatise on Regulating the Meridians) says, “The most valuable constituents of the human body are blood and</w:t>
      </w:r>
      <w:r w:rsidR="00F510A4">
        <w:rPr>
          <w:rFonts w:cs="Times New Roman"/>
          <w:snapToGrid w:val="0"/>
          <w:shd w:val="clear" w:color="auto" w:fill="FFFFFF"/>
        </w:rPr>
        <w:t xml:space="preserve"> Qi</w:t>
      </w:r>
      <w:r w:rsidRPr="00F510A4">
        <w:rPr>
          <w:rFonts w:cs="Times New Roman"/>
          <w:snapToGrid w:val="0"/>
          <w:shd w:val="clear" w:color="auto" w:fill="FFFFFF"/>
        </w:rPr>
        <w:t>”. When</w:t>
      </w:r>
      <w:r w:rsidR="00F510A4">
        <w:rPr>
          <w:rFonts w:cs="Times New Roman"/>
          <w:snapToGrid w:val="0"/>
          <w:shd w:val="clear" w:color="auto" w:fill="FFFFFF"/>
        </w:rPr>
        <w:t xml:space="preserve"> Qi</w:t>
      </w:r>
      <w:r w:rsidRPr="00F510A4">
        <w:rPr>
          <w:rFonts w:cs="Times New Roman"/>
          <w:snapToGrid w:val="0"/>
          <w:shd w:val="clear" w:color="auto" w:fill="FFFFFF"/>
        </w:rPr>
        <w:t xml:space="preserve"> is abundant, the spirit flourishes; when blood is abundant, the body is strong. When</w:t>
      </w:r>
      <w:r w:rsidR="00F510A4">
        <w:rPr>
          <w:rFonts w:cs="Times New Roman"/>
          <w:snapToGrid w:val="0"/>
          <w:shd w:val="clear" w:color="auto" w:fill="FFFFFF"/>
        </w:rPr>
        <w:t xml:space="preserve"> Qi</w:t>
      </w:r>
      <w:r w:rsidRPr="00F510A4">
        <w:rPr>
          <w:rFonts w:cs="Times New Roman"/>
          <w:snapToGrid w:val="0"/>
          <w:shd w:val="clear" w:color="auto" w:fill="FFFFFF"/>
        </w:rPr>
        <w:t xml:space="preserve"> and blood are disharmonious, all diseases arise. As a classical point combination, </w:t>
      </w:r>
      <w:proofErr w:type="spellStart"/>
      <w:r w:rsidRPr="00F510A4">
        <w:rPr>
          <w:rFonts w:cs="Times New Roman"/>
          <w:snapToGrid w:val="0"/>
          <w:shd w:val="clear" w:color="auto" w:fill="FFFFFF"/>
        </w:rPr>
        <w:t>Sihua</w:t>
      </w:r>
      <w:proofErr w:type="spellEnd"/>
      <w:r w:rsidRPr="00F510A4">
        <w:rPr>
          <w:rFonts w:cs="Times New Roman"/>
          <w:snapToGrid w:val="0"/>
          <w:shd w:val="clear" w:color="auto" w:fill="FFFFFF"/>
        </w:rPr>
        <w:t xml:space="preserve"> points involve </w:t>
      </w:r>
      <w:proofErr w:type="spellStart"/>
      <w:r w:rsidRPr="00F510A4">
        <w:rPr>
          <w:rFonts w:cs="Times New Roman"/>
          <w:snapToGrid w:val="0"/>
          <w:shd w:val="clear" w:color="auto" w:fill="FFFFFF"/>
        </w:rPr>
        <w:t>Danshu</w:t>
      </w:r>
      <w:proofErr w:type="spellEnd"/>
      <w:r w:rsidRPr="00F510A4">
        <w:rPr>
          <w:rFonts w:cs="Times New Roman"/>
          <w:snapToGrid w:val="0"/>
          <w:shd w:val="clear" w:color="auto" w:fill="FFFFFF"/>
        </w:rPr>
        <w:t xml:space="preserve"> regulating liver</w:t>
      </w:r>
      <w:r w:rsidR="00F510A4">
        <w:rPr>
          <w:rFonts w:cs="Times New Roman"/>
          <w:snapToGrid w:val="0"/>
          <w:shd w:val="clear" w:color="auto" w:fill="FFFFFF"/>
        </w:rPr>
        <w:t xml:space="preserve"> Qi</w:t>
      </w:r>
      <w:r w:rsidRPr="00F510A4">
        <w:rPr>
          <w:rFonts w:cs="Times New Roman"/>
          <w:snapToGrid w:val="0"/>
          <w:shd w:val="clear" w:color="auto" w:fill="FFFFFF"/>
        </w:rPr>
        <w:t xml:space="preserve"> and facilitating the flow of</w:t>
      </w:r>
      <w:r w:rsidR="00F510A4">
        <w:rPr>
          <w:rFonts w:cs="Times New Roman"/>
          <w:snapToGrid w:val="0"/>
          <w:shd w:val="clear" w:color="auto" w:fill="FFFFFF"/>
        </w:rPr>
        <w:t xml:space="preserve"> Qi</w:t>
      </w:r>
      <w:r w:rsidRPr="00F510A4">
        <w:rPr>
          <w:rFonts w:cs="Times New Roman"/>
          <w:snapToGrid w:val="0"/>
          <w:shd w:val="clear" w:color="auto" w:fill="FFFFFF"/>
        </w:rPr>
        <w:t xml:space="preserve"> throughout the body, combined with </w:t>
      </w:r>
      <w:proofErr w:type="spellStart"/>
      <w:r w:rsidRPr="00F510A4">
        <w:rPr>
          <w:rFonts w:cs="Times New Roman"/>
          <w:snapToGrid w:val="0"/>
          <w:shd w:val="clear" w:color="auto" w:fill="FFFFFF"/>
        </w:rPr>
        <w:t>Geshu</w:t>
      </w:r>
      <w:proofErr w:type="spellEnd"/>
      <w:r w:rsidRPr="00F510A4">
        <w:rPr>
          <w:rFonts w:cs="Times New Roman"/>
          <w:snapToGrid w:val="0"/>
          <w:shd w:val="clear" w:color="auto" w:fill="FFFFFF"/>
        </w:rPr>
        <w:t xml:space="preserve"> nourishing and activating the blood; thus, they can treat both</w:t>
      </w:r>
      <w:r w:rsidR="00F510A4">
        <w:rPr>
          <w:rFonts w:cs="Times New Roman"/>
          <w:snapToGrid w:val="0"/>
          <w:shd w:val="clear" w:color="auto" w:fill="FFFFFF"/>
        </w:rPr>
        <w:t xml:space="preserve"> Qi</w:t>
      </w:r>
      <w:r w:rsidRPr="00F510A4">
        <w:rPr>
          <w:rFonts w:cs="Times New Roman"/>
          <w:snapToGrid w:val="0"/>
          <w:shd w:val="clear" w:color="auto" w:fill="FFFFFF"/>
        </w:rPr>
        <w:t xml:space="preserve"> and blood. Moreover, </w:t>
      </w:r>
      <w:proofErr w:type="spellStart"/>
      <w:r w:rsidRPr="00F510A4">
        <w:rPr>
          <w:rFonts w:cs="Times New Roman"/>
          <w:snapToGrid w:val="0"/>
          <w:shd w:val="clear" w:color="auto" w:fill="FFFFFF"/>
        </w:rPr>
        <w:t>Geshu</w:t>
      </w:r>
      <w:proofErr w:type="spellEnd"/>
      <w:r w:rsidRPr="00F510A4">
        <w:rPr>
          <w:rFonts w:cs="Times New Roman"/>
          <w:snapToGrid w:val="0"/>
          <w:shd w:val="clear" w:color="auto" w:fill="FFFFFF"/>
        </w:rPr>
        <w:t xml:space="preserve"> governs blood, pertaining to yin, while </w:t>
      </w:r>
      <w:proofErr w:type="spellStart"/>
      <w:r w:rsidRPr="00F510A4">
        <w:rPr>
          <w:rFonts w:cs="Times New Roman"/>
          <w:snapToGrid w:val="0"/>
          <w:shd w:val="clear" w:color="auto" w:fill="FFFFFF"/>
        </w:rPr>
        <w:t>Danshu</w:t>
      </w:r>
      <w:proofErr w:type="spellEnd"/>
      <w:r w:rsidRPr="00F510A4">
        <w:rPr>
          <w:rFonts w:cs="Times New Roman"/>
          <w:snapToGrid w:val="0"/>
          <w:shd w:val="clear" w:color="auto" w:fill="FFFFFF"/>
        </w:rPr>
        <w:t xml:space="preserve"> governs</w:t>
      </w:r>
      <w:r w:rsidR="00F510A4">
        <w:rPr>
          <w:rFonts w:cs="Times New Roman"/>
          <w:snapToGrid w:val="0"/>
          <w:shd w:val="clear" w:color="auto" w:fill="FFFFFF"/>
        </w:rPr>
        <w:t xml:space="preserve"> Qi</w:t>
      </w:r>
      <w:r w:rsidRPr="00F510A4">
        <w:rPr>
          <w:rFonts w:cs="Times New Roman"/>
          <w:snapToGrid w:val="0"/>
          <w:shd w:val="clear" w:color="auto" w:fill="FFFFFF"/>
        </w:rPr>
        <w:t>, pertaining to yang, forming a complementary yin-yang and blood-qi pair. Since the low back is the residence of the kidneys, supplementing the fire of the congenital life gate allows them to be utilized synergistically and enhance each other’s effects.</w:t>
      </w:r>
    </w:p>
    <w:p w14:paraId="75C2208C" w14:textId="3F3CFA8D" w:rsidR="00F510A4" w:rsidRDefault="00000000" w:rsidP="00F510A4">
      <w:pPr>
        <w:ind w:firstLine="420"/>
        <w:rPr>
          <w:rFonts w:eastAsia="SimSun" w:cs="Times New Roman"/>
          <w:snapToGrid w:val="0"/>
          <w:shd w:val="clear" w:color="auto" w:fill="FFFFFF"/>
        </w:rPr>
      </w:pPr>
      <w:r w:rsidRPr="00F510A4">
        <w:rPr>
          <w:rFonts w:cs="Times New Roman"/>
          <w:snapToGrid w:val="0"/>
          <w:shd w:val="clear" w:color="auto" w:fill="FFFFFF"/>
        </w:rPr>
        <w:t>From the perspective of traditional TCM theory, the therapeutic effect of intradermal needles (thumbtack needles) applied to the cutaneous regions is due to their ability to stimulate the body’s defensive</w:t>
      </w:r>
      <w:r w:rsidR="00F510A4">
        <w:rPr>
          <w:rFonts w:cs="Times New Roman"/>
          <w:snapToGrid w:val="0"/>
          <w:shd w:val="clear" w:color="auto" w:fill="FFFFFF"/>
        </w:rPr>
        <w:t xml:space="preserve"> Qi</w:t>
      </w:r>
      <w:r w:rsidRPr="00F510A4">
        <w:rPr>
          <w:rFonts w:cs="Times New Roman"/>
          <w:snapToGrid w:val="0"/>
          <w:shd w:val="clear" w:color="auto" w:fill="FFFFFF"/>
        </w:rPr>
        <w:t xml:space="preserve"> (</w:t>
      </w:r>
      <w:proofErr w:type="spellStart"/>
      <w:r w:rsidRPr="00F510A4">
        <w:rPr>
          <w:rFonts w:cs="Times New Roman"/>
          <w:snapToGrid w:val="0"/>
          <w:shd w:val="clear" w:color="auto" w:fill="FFFFFF"/>
        </w:rPr>
        <w:t>wei</w:t>
      </w:r>
      <w:proofErr w:type="spellEnd"/>
      <w:r w:rsidR="00F510A4">
        <w:rPr>
          <w:rFonts w:cs="Times New Roman"/>
          <w:snapToGrid w:val="0"/>
          <w:shd w:val="clear" w:color="auto" w:fill="FFFFFF"/>
        </w:rPr>
        <w:t xml:space="preserve"> Qi</w:t>
      </w:r>
      <w:r w:rsidRPr="00F510A4">
        <w:rPr>
          <w:rFonts w:cs="Times New Roman"/>
          <w:snapToGrid w:val="0"/>
          <w:shd w:val="clear" w:color="auto" w:fill="FFFFFF"/>
        </w:rPr>
        <w:t xml:space="preserve">) through shallow needling. Wei yang represents the body’s protection and barrier; shallow needling of the cutaneous regions can excite and mobilize the </w:t>
      </w:r>
      <w:proofErr w:type="spellStart"/>
      <w:r w:rsidRPr="00F510A4">
        <w:rPr>
          <w:rFonts w:cs="Times New Roman"/>
          <w:snapToGrid w:val="0"/>
          <w:shd w:val="clear" w:color="auto" w:fill="FFFFFF"/>
        </w:rPr>
        <w:t>wei</w:t>
      </w:r>
      <w:proofErr w:type="spellEnd"/>
      <w:r w:rsidRPr="00F510A4">
        <w:rPr>
          <w:rFonts w:cs="Times New Roman"/>
          <w:snapToGrid w:val="0"/>
          <w:shd w:val="clear" w:color="auto" w:fill="FFFFFF"/>
        </w:rPr>
        <w:t xml:space="preserve"> yang</w:t>
      </w:r>
      <w:r w:rsidR="00F510A4">
        <w:rPr>
          <w:rFonts w:cs="Times New Roman"/>
          <w:snapToGrid w:val="0"/>
          <w:shd w:val="clear" w:color="auto" w:fill="FFFFFF"/>
        </w:rPr>
        <w:t xml:space="preserve"> Qi</w:t>
      </w:r>
      <w:r w:rsidRPr="00F510A4">
        <w:rPr>
          <w:rFonts w:cs="Times New Roman"/>
          <w:snapToGrid w:val="0"/>
          <w:shd w:val="clear" w:color="auto" w:fill="FFFFFF"/>
        </w:rPr>
        <w:t xml:space="preserve"> located on the body’s surface, causing it to rapidly gather at the site of pathogenic invasion to resist pathogens, protect the body, and treat disease. Thus, stimulation of the back-</w:t>
      </w:r>
      <w:proofErr w:type="spellStart"/>
      <w:r w:rsidRPr="00F510A4">
        <w:rPr>
          <w:rFonts w:cs="Times New Roman"/>
          <w:snapToGrid w:val="0"/>
          <w:shd w:val="clear" w:color="auto" w:fill="FFFFFF"/>
        </w:rPr>
        <w:t>shu</w:t>
      </w:r>
      <w:proofErr w:type="spellEnd"/>
      <w:r w:rsidRPr="00F510A4">
        <w:rPr>
          <w:rFonts w:cs="Times New Roman"/>
          <w:snapToGrid w:val="0"/>
          <w:shd w:val="clear" w:color="auto" w:fill="FFFFFF"/>
        </w:rPr>
        <w:t xml:space="preserve"> points (</w:t>
      </w:r>
      <w:proofErr w:type="spellStart"/>
      <w:r w:rsidRPr="00F510A4">
        <w:rPr>
          <w:rFonts w:cs="Times New Roman"/>
          <w:snapToGrid w:val="0"/>
          <w:shd w:val="clear" w:color="auto" w:fill="FFFFFF"/>
        </w:rPr>
        <w:t>Xinshu</w:t>
      </w:r>
      <w:proofErr w:type="spellEnd"/>
      <w:r w:rsidRPr="00F510A4">
        <w:rPr>
          <w:rFonts w:cs="Times New Roman"/>
          <w:snapToGrid w:val="0"/>
          <w:shd w:val="clear" w:color="auto" w:fill="FFFFFF"/>
        </w:rPr>
        <w:t xml:space="preserve"> BL15, </w:t>
      </w:r>
      <w:proofErr w:type="spellStart"/>
      <w:r w:rsidRPr="00F510A4">
        <w:rPr>
          <w:rFonts w:cs="Times New Roman"/>
          <w:snapToGrid w:val="0"/>
          <w:shd w:val="clear" w:color="auto" w:fill="FFFFFF"/>
        </w:rPr>
        <w:t>Shenshu</w:t>
      </w:r>
      <w:proofErr w:type="spellEnd"/>
      <w:r w:rsidRPr="00F510A4">
        <w:rPr>
          <w:rFonts w:cs="Times New Roman"/>
          <w:snapToGrid w:val="0"/>
          <w:shd w:val="clear" w:color="auto" w:fill="FFFFFF"/>
        </w:rPr>
        <w:t xml:space="preserve"> BL23) with intradermal needles can supplement heart blood to nourish the sinews and bones, and invigorate kidney yang to unblock collaterals and stop pain. It has the effects of moving </w:t>
      </w:r>
      <w:proofErr w:type="spellStart"/>
      <w:r w:rsidRPr="00F510A4">
        <w:rPr>
          <w:rFonts w:cs="Times New Roman"/>
          <w:snapToGrid w:val="0"/>
          <w:shd w:val="clear" w:color="auto" w:fill="FFFFFF"/>
        </w:rPr>
        <w:t>wei</w:t>
      </w:r>
      <w:proofErr w:type="spellEnd"/>
      <w:r w:rsidR="00F510A4">
        <w:rPr>
          <w:rFonts w:cs="Times New Roman"/>
          <w:snapToGrid w:val="0"/>
          <w:shd w:val="clear" w:color="auto" w:fill="FFFFFF"/>
        </w:rPr>
        <w:t xml:space="preserve"> Qi</w:t>
      </w:r>
      <w:r w:rsidRPr="00F510A4">
        <w:rPr>
          <w:rFonts w:cs="Times New Roman"/>
          <w:snapToGrid w:val="0"/>
          <w:shd w:val="clear" w:color="auto" w:fill="FFFFFF"/>
        </w:rPr>
        <w:t xml:space="preserve">, unblocking fine collaterals through shallow needling, and nurturing </w:t>
      </w:r>
      <w:proofErr w:type="spellStart"/>
      <w:r w:rsidRPr="00F510A4">
        <w:rPr>
          <w:rFonts w:cs="Times New Roman"/>
          <w:snapToGrid w:val="0"/>
          <w:shd w:val="clear" w:color="auto" w:fill="FFFFFF"/>
        </w:rPr>
        <w:t>wei</w:t>
      </w:r>
      <w:proofErr w:type="spellEnd"/>
      <w:r w:rsidRPr="00F510A4">
        <w:rPr>
          <w:rFonts w:cs="Times New Roman"/>
          <w:snapToGrid w:val="0"/>
          <w:shd w:val="clear" w:color="auto" w:fill="FFFFFF"/>
        </w:rPr>
        <w:t xml:space="preserve"> yang through prolonged needle retention.</w:t>
      </w:r>
    </w:p>
    <w:p w14:paraId="3EEA1050" w14:textId="34A85EA3" w:rsidR="002B567B" w:rsidRPr="00F510A4" w:rsidRDefault="00000000" w:rsidP="00CC6DD6">
      <w:pPr>
        <w:ind w:firstLine="420"/>
        <w:rPr>
          <w:rFonts w:cs="Times New Roman"/>
          <w:snapToGrid w:val="0"/>
        </w:rPr>
      </w:pPr>
      <w:r w:rsidRPr="00F510A4">
        <w:rPr>
          <w:rFonts w:cs="Times New Roman"/>
          <w:snapToGrid w:val="0"/>
          <w:shd w:val="clear" w:color="auto" w:fill="FFFFFF"/>
        </w:rPr>
        <w:t>The </w:t>
      </w:r>
      <w:proofErr w:type="spellStart"/>
      <w:r w:rsidRPr="00F510A4">
        <w:rPr>
          <w:rFonts w:cs="Times New Roman"/>
          <w:snapToGrid w:val="0"/>
          <w:shd w:val="clear" w:color="auto" w:fill="FFFFFF"/>
        </w:rPr>
        <w:t>Lingshu</w:t>
      </w:r>
      <w:proofErr w:type="spellEnd"/>
      <w:r w:rsidRPr="00F510A4">
        <w:rPr>
          <w:rFonts w:cs="Times New Roman"/>
          <w:snapToGrid w:val="0"/>
          <w:shd w:val="clear" w:color="auto" w:fill="FFFFFF"/>
        </w:rPr>
        <w:t xml:space="preserve"> (Miraculous Pivot) · Kou Wen Pian (Treatise on Oral Inquiry) says, “The ear is where all the meridians converge,” indicating its close connection with the </w:t>
      </w:r>
      <w:proofErr w:type="spellStart"/>
      <w:r w:rsidRPr="00F510A4">
        <w:rPr>
          <w:rFonts w:cs="Times New Roman"/>
          <w:snapToGrid w:val="0"/>
          <w:shd w:val="clear" w:color="auto" w:fill="FFFFFF"/>
        </w:rPr>
        <w:t>zang</w:t>
      </w:r>
      <w:proofErr w:type="spellEnd"/>
      <w:r w:rsidRPr="00F510A4">
        <w:rPr>
          <w:rFonts w:cs="Times New Roman"/>
          <w:snapToGrid w:val="0"/>
          <w:shd w:val="clear" w:color="auto" w:fill="FFFFFF"/>
        </w:rPr>
        <w:t>-fu organs and meridians. Persistent stimulation of auricular points (Lumbar, Kidney) can fully leverage the endocrine regulatory effects of the brain-heart axis, thereby achieving the therapeutic accomplishment of treating the root of the disease and consolidating the curative effect.</w:t>
      </w:r>
    </w:p>
    <w:p w14:paraId="7F53E6AC" w14:textId="77777777" w:rsidR="002B567B" w:rsidRPr="00F510A4" w:rsidRDefault="002B567B" w:rsidP="00CC6DD6">
      <w:pPr>
        <w:rPr>
          <w:rFonts w:cs="Times New Roman"/>
          <w:snapToGrid w:val="0"/>
          <w:shd w:val="clear" w:color="auto" w:fill="FFFFFF"/>
        </w:rPr>
      </w:pPr>
    </w:p>
    <w:p w14:paraId="4DA1D82D" w14:textId="77777777" w:rsidR="00F510A4" w:rsidRPr="00CC6DD6" w:rsidRDefault="00000000" w:rsidP="00F510A4">
      <w:pPr>
        <w:rPr>
          <w:rFonts w:cs="Times New Roman"/>
          <w:b/>
          <w:bCs/>
          <w:snapToGrid w:val="0"/>
          <w:shd w:val="clear" w:color="auto" w:fill="FFFFFF"/>
        </w:rPr>
      </w:pPr>
      <w:r w:rsidRPr="00CC6DD6">
        <w:rPr>
          <w:rFonts w:eastAsia="SimSun" w:cs="Times New Roman"/>
          <w:b/>
          <w:bCs/>
          <w:snapToGrid w:val="0"/>
          <w:shd w:val="clear" w:color="auto" w:fill="FFFFFF"/>
        </w:rPr>
        <w:t>6</w:t>
      </w:r>
      <w:r w:rsidRPr="00CC6DD6">
        <w:rPr>
          <w:rFonts w:cs="Times New Roman"/>
          <w:b/>
          <w:bCs/>
          <w:snapToGrid w:val="0"/>
          <w:shd w:val="clear" w:color="auto" w:fill="FFFFFF"/>
        </w:rPr>
        <w:t xml:space="preserve">. </w:t>
      </w:r>
      <w:r w:rsidRPr="00CC6DD6">
        <w:rPr>
          <w:rFonts w:eastAsia="SimSun" w:cs="Times New Roman"/>
          <w:b/>
          <w:bCs/>
          <w:snapToGrid w:val="0"/>
          <w:shd w:val="clear" w:color="auto" w:fill="FFFFFF"/>
        </w:rPr>
        <w:t>Conclusion and p</w:t>
      </w:r>
      <w:r w:rsidRPr="00CC6DD6">
        <w:rPr>
          <w:rFonts w:cs="Times New Roman"/>
          <w:b/>
          <w:bCs/>
          <w:snapToGrid w:val="0"/>
          <w:shd w:val="clear" w:color="auto" w:fill="FFFFFF"/>
        </w:rPr>
        <w:t>rospects</w:t>
      </w:r>
    </w:p>
    <w:p w14:paraId="6D88E218" w14:textId="3A437359" w:rsidR="00F510A4" w:rsidRDefault="00000000" w:rsidP="00F510A4">
      <w:pPr>
        <w:rPr>
          <w:rFonts w:eastAsia="SimSun" w:cs="Times New Roman"/>
          <w:snapToGrid w:val="0"/>
          <w:shd w:val="clear" w:color="auto" w:fill="FFFFFF"/>
        </w:rPr>
      </w:pPr>
      <w:r w:rsidRPr="00F510A4">
        <w:rPr>
          <w:rFonts w:cs="Times New Roman"/>
          <w:snapToGrid w:val="0"/>
          <w:shd w:val="clear" w:color="auto" w:fill="FFFFFF"/>
        </w:rPr>
        <w:t xml:space="preserve">The “Integrative Acupuncture and Moxibustion” tiered protocol is a summary of the experience of Professor Fu Wenbin, a renowned TCM practitioner from Guangdong Province, and his team. Professor Fu believes that clinical diseases are often challenging, complex, and severe in nature, making it difficult to achieve ideal therapeutic effects with acupuncture therapy alone. Adopting the TCM-characteristic integrative treatment model of “one acupuncture, two moxibustion, three </w:t>
      </w:r>
      <w:proofErr w:type="gramStart"/>
      <w:r w:rsidRPr="00F510A4">
        <w:rPr>
          <w:rFonts w:cs="Times New Roman"/>
          <w:snapToGrid w:val="0"/>
          <w:shd w:val="clear" w:color="auto" w:fill="FFFFFF"/>
        </w:rPr>
        <w:t>consolidation</w:t>
      </w:r>
      <w:proofErr w:type="gramEnd"/>
      <w:r w:rsidRPr="00F510A4">
        <w:rPr>
          <w:rFonts w:cs="Times New Roman"/>
          <w:snapToGrid w:val="0"/>
          <w:shd w:val="clear" w:color="auto" w:fill="FFFFFF"/>
        </w:rPr>
        <w:t xml:space="preserve">” can yield more significant clinical efficacy </w:t>
      </w:r>
      <w:r w:rsidRPr="00F510A4">
        <w:rPr>
          <w:rFonts w:cs="Times New Roman"/>
          <w:snapToGrid w:val="0"/>
          <w:shd w:val="clear" w:color="auto" w:fill="FFFFFF"/>
          <w:vertAlign w:val="superscript"/>
        </w:rPr>
        <w:t>[</w:t>
      </w:r>
      <w:r w:rsidRPr="00F510A4">
        <w:rPr>
          <w:rFonts w:eastAsia="SimSun" w:cs="Times New Roman"/>
          <w:snapToGrid w:val="0"/>
          <w:shd w:val="clear" w:color="auto" w:fill="FFFFFF"/>
          <w:vertAlign w:val="superscript"/>
        </w:rPr>
        <w:t>5</w:t>
      </w:r>
      <w:r w:rsidRPr="00F510A4">
        <w:rPr>
          <w:rFonts w:cs="Times New Roman"/>
          <w:snapToGrid w:val="0"/>
          <w:shd w:val="clear" w:color="auto" w:fill="FFFFFF"/>
          <w:vertAlign w:val="superscript"/>
        </w:rPr>
        <w:t>]</w:t>
      </w:r>
      <w:r w:rsidRPr="00F510A4">
        <w:rPr>
          <w:rFonts w:cs="Times New Roman"/>
          <w:snapToGrid w:val="0"/>
          <w:shd w:val="clear" w:color="auto" w:fill="FFFFFF"/>
        </w:rPr>
        <w:t>.</w:t>
      </w:r>
    </w:p>
    <w:p w14:paraId="6227205D" w14:textId="2ED541AF" w:rsidR="002B567B" w:rsidRPr="00F510A4" w:rsidRDefault="00000000" w:rsidP="00CC6DD6">
      <w:pPr>
        <w:ind w:firstLine="420"/>
        <w:rPr>
          <w:rFonts w:cs="Times New Roman"/>
          <w:snapToGrid w:val="0"/>
        </w:rPr>
      </w:pPr>
      <w:r w:rsidRPr="00F510A4">
        <w:rPr>
          <w:rFonts w:cs="Times New Roman"/>
          <w:snapToGrid w:val="0"/>
          <w:shd w:val="clear" w:color="auto" w:fill="FFFFFF"/>
        </w:rPr>
        <w:lastRenderedPageBreak/>
        <w:t>In summary, the development of acupuncture and moxibustion requires both inheritance and innovation. The expanding spectrum of multidisciplinary diseases presents acupuncturists with unprecedented opportunities and challenges. Whether we can empower the development of traditional medicine with high quality requires continuous exploration and summarization by our generation. The tiered protocol of integrative acupuncture and moxibustion deserves multidisciplinary promotion and application.</w:t>
      </w:r>
    </w:p>
    <w:p w14:paraId="62B535E8" w14:textId="77777777" w:rsidR="002B567B" w:rsidRPr="00F510A4" w:rsidRDefault="002B567B" w:rsidP="00CC6DD6">
      <w:pPr>
        <w:rPr>
          <w:rFonts w:cs="Times New Roman"/>
          <w:snapToGrid w:val="0"/>
          <w:shd w:val="clear" w:color="auto" w:fill="FFFFFF"/>
        </w:rPr>
      </w:pPr>
    </w:p>
    <w:p w14:paraId="465A4D25" w14:textId="77777777" w:rsidR="002B567B" w:rsidRPr="00CC6DD6" w:rsidRDefault="00000000" w:rsidP="00CC6DD6">
      <w:pPr>
        <w:rPr>
          <w:rFonts w:cs="Times New Roman"/>
          <w:b/>
          <w:bCs/>
        </w:rPr>
      </w:pPr>
      <w:bookmarkStart w:id="1" w:name="_Hlk181689731"/>
      <w:r w:rsidRPr="00CC6DD6">
        <w:rPr>
          <w:rFonts w:cs="Times New Roman"/>
          <w:b/>
          <w:bCs/>
        </w:rPr>
        <w:t>Disclosure statement</w:t>
      </w:r>
    </w:p>
    <w:p w14:paraId="7FADC43B" w14:textId="46459DE8" w:rsidR="002B567B" w:rsidRPr="00F510A4" w:rsidRDefault="00000000" w:rsidP="00CC6DD6">
      <w:pPr>
        <w:rPr>
          <w:rFonts w:cs="Times New Roman"/>
        </w:rPr>
      </w:pPr>
      <w:r w:rsidRPr="00F510A4">
        <w:rPr>
          <w:rFonts w:cs="Times New Roman"/>
        </w:rPr>
        <w:t>The author declare</w:t>
      </w:r>
      <w:r w:rsidR="00F510A4">
        <w:rPr>
          <w:rFonts w:cs="Times New Roman"/>
        </w:rPr>
        <w:t>s</w:t>
      </w:r>
      <w:r w:rsidRPr="00F510A4">
        <w:rPr>
          <w:rFonts w:cs="Times New Roman"/>
        </w:rPr>
        <w:t xml:space="preserve"> no conflict of interest. </w:t>
      </w:r>
    </w:p>
    <w:bookmarkEnd w:id="1"/>
    <w:p w14:paraId="4F2C4AFB" w14:textId="77777777" w:rsidR="002B567B" w:rsidRPr="00F510A4" w:rsidRDefault="002B567B" w:rsidP="00CC6DD6">
      <w:pPr>
        <w:rPr>
          <w:rFonts w:cs="Times New Roman"/>
          <w:snapToGrid w:val="0"/>
          <w:shd w:val="clear" w:color="auto" w:fill="FFFFFF"/>
        </w:rPr>
      </w:pPr>
    </w:p>
    <w:p w14:paraId="6CC4855C" w14:textId="77777777" w:rsidR="00F510A4" w:rsidRDefault="00000000" w:rsidP="00F510A4">
      <w:pPr>
        <w:rPr>
          <w:rFonts w:cs="Times New Roman"/>
          <w:b/>
          <w:bCs/>
          <w:snapToGrid w:val="0"/>
          <w:shd w:val="clear" w:color="auto" w:fill="FFFFFF"/>
        </w:rPr>
      </w:pPr>
      <w:r w:rsidRPr="00CC6DD6">
        <w:rPr>
          <w:rFonts w:cs="Times New Roman"/>
          <w:b/>
          <w:bCs/>
          <w:snapToGrid w:val="0"/>
          <w:shd w:val="clear" w:color="auto" w:fill="FFFFFF"/>
        </w:rPr>
        <w:t>References</w:t>
      </w:r>
    </w:p>
    <w:p w14:paraId="142A91E0" w14:textId="147F7032" w:rsidR="00F510A4" w:rsidRDefault="00F510A4" w:rsidP="00F510A4">
      <w:pPr>
        <w:ind w:left="454" w:hanging="454"/>
      </w:pPr>
      <w:bookmarkStart w:id="2" w:name="_Hlk185327419"/>
      <w:r>
        <w:t>[1]</w:t>
      </w:r>
      <w:r>
        <w:tab/>
      </w:r>
      <w:r>
        <w:t xml:space="preserve">Qin XK, Sun K, Xu WG, et al., 2024, Evidence-Based Clinical Practice Guideline of Traditional Chinese Medicine for Lumbar Disc Herniation. Western Journal of Traditional Chinese Medicine, 37(5): 1–15. </w:t>
      </w:r>
    </w:p>
    <w:p w14:paraId="402B0196" w14:textId="1B01CEF5" w:rsidR="00F510A4" w:rsidRDefault="00F510A4" w:rsidP="00F510A4">
      <w:pPr>
        <w:ind w:left="454" w:hanging="454"/>
      </w:pPr>
      <w:r>
        <w:t>[2]</w:t>
      </w:r>
      <w:r>
        <w:tab/>
      </w:r>
      <w:r>
        <w:t>Chen XM, 2018, Clinical Study on Refined Moxibustion for Low Back Pain Due to Lumbar Disc Herniation</w:t>
      </w:r>
      <w:r>
        <w:t>, thesis,</w:t>
      </w:r>
      <w:r>
        <w:t xml:space="preserve"> Guangzhou University of Chinese Medicine.</w:t>
      </w:r>
    </w:p>
    <w:p w14:paraId="4CE8AEB5" w14:textId="15A6B1D8" w:rsidR="00F510A4" w:rsidRDefault="00F510A4" w:rsidP="00F510A4">
      <w:pPr>
        <w:ind w:left="454" w:hanging="454"/>
      </w:pPr>
      <w:r>
        <w:t>[3]</w:t>
      </w:r>
      <w:r>
        <w:tab/>
      </w:r>
      <w:r>
        <w:t>Liu Q, 2025, Observation on the Clinical Efficacy of</w:t>
      </w:r>
      <w:r>
        <w:t xml:space="preserve"> </w:t>
      </w:r>
      <w:proofErr w:type="spellStart"/>
      <w:r>
        <w:t>Qi</w:t>
      </w:r>
      <w:r>
        <w:t>huang</w:t>
      </w:r>
      <w:proofErr w:type="spellEnd"/>
      <w:r>
        <w:t xml:space="preserve"> Acupuncture Combined with External Application of Chinese Herbal Medicine in the Treatment of</w:t>
      </w:r>
      <w:r>
        <w:t xml:space="preserve"> Qi</w:t>
      </w:r>
      <w:r>
        <w:t xml:space="preserve"> Stagnation and Blood Stasis Type Lumbar Disc Herniation</w:t>
      </w:r>
      <w:r>
        <w:t>, thesis,</w:t>
      </w:r>
      <w:r>
        <w:t xml:space="preserve"> Shandong University of Traditional Chinese Medicine. </w:t>
      </w:r>
    </w:p>
    <w:p w14:paraId="15834014" w14:textId="67DE86DC" w:rsidR="00F510A4" w:rsidRDefault="00F510A4" w:rsidP="00F510A4">
      <w:pPr>
        <w:ind w:left="454" w:hanging="454"/>
      </w:pPr>
      <w:r>
        <w:t>[4]</w:t>
      </w:r>
      <w:r>
        <w:tab/>
      </w:r>
      <w:r>
        <w:t xml:space="preserve">Spine Surgery Group, </w:t>
      </w:r>
      <w:proofErr w:type="spellStart"/>
      <w:r>
        <w:t>Orthopaedic</w:t>
      </w:r>
      <w:proofErr w:type="spellEnd"/>
      <w:r>
        <w:t xml:space="preserve"> Branch, Chinese Medical Association, </w:t>
      </w:r>
      <w:proofErr w:type="spellStart"/>
      <w:r>
        <w:t>Orthopaedic</w:t>
      </w:r>
      <w:proofErr w:type="spellEnd"/>
      <w:r>
        <w:t xml:space="preserve"> Rehabilitation Group, </w:t>
      </w:r>
      <w:proofErr w:type="spellStart"/>
      <w:r>
        <w:t>Orthopaedic</w:t>
      </w:r>
      <w:proofErr w:type="spellEnd"/>
      <w:r>
        <w:t xml:space="preserve"> Branch, Chinese Medical Association, 2020, Guideline for Diagnosis and Treatment of Lumbar Disc Herniation. Chinese Journal of </w:t>
      </w:r>
      <w:proofErr w:type="spellStart"/>
      <w:r>
        <w:t>Orthopaedics</w:t>
      </w:r>
      <w:proofErr w:type="spellEnd"/>
      <w:r>
        <w:t xml:space="preserve">, 40(8): 477–487. </w:t>
      </w:r>
    </w:p>
    <w:p w14:paraId="17C136B8" w14:textId="43DC9AC4" w:rsidR="00F510A4" w:rsidRDefault="00F510A4" w:rsidP="00F510A4">
      <w:pPr>
        <w:ind w:left="454" w:hanging="454"/>
      </w:pPr>
      <w:r>
        <w:t>[5]</w:t>
      </w:r>
      <w:r>
        <w:tab/>
      </w:r>
      <w:r>
        <w:t xml:space="preserve">Xie YF, Zhao MM, Wang SZ, et al., 2024, Professor Fu Wenbin's Experience in Treating Lumbar Disc Herniation with Integrative Acupuncture and Moxibustion Therapy. Journal of Emergency in Traditional Chinese Medicine, 33(6): 1097–1100. </w:t>
      </w:r>
    </w:p>
    <w:p w14:paraId="4376AF8E" w14:textId="77777777" w:rsidR="00F510A4" w:rsidRDefault="00F510A4" w:rsidP="00F510A4"/>
    <w:p w14:paraId="3B39AC55" w14:textId="77777777" w:rsidR="00F510A4" w:rsidRDefault="00F510A4" w:rsidP="00F510A4">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Publisher’s note</w:t>
      </w:r>
    </w:p>
    <w:p w14:paraId="2E95193D" w14:textId="77777777" w:rsidR="00F510A4" w:rsidRDefault="00F510A4" w:rsidP="00F510A4">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2"/>
    <w:p w14:paraId="64ED8F3A" w14:textId="6F3A32D4" w:rsidR="002B567B" w:rsidRPr="00CC6DD6" w:rsidRDefault="002B567B" w:rsidP="00CC6DD6">
      <w:pPr>
        <w:rPr>
          <w:rFonts w:cs="Times New Roman"/>
          <w:b/>
          <w:bCs/>
          <w:snapToGrid w:val="0"/>
        </w:rPr>
      </w:pPr>
    </w:p>
    <w:sectPr w:rsidR="002B567B" w:rsidRPr="00CC6DD6" w:rsidSect="00CC6DD6">
      <w:pgSz w:w="11906" w:h="16838"/>
      <w:pgMar w:top="1418" w:right="1134" w:bottom="1418"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4302199-9A26-4630-9F3F-231F38CE598A}"/>
    <w:embedBold r:id="rId2" w:fontKey="{7B2FF82B-07A2-4378-B1A7-A771E8AC9A45}"/>
    <w:embedItalic r:id="rId3" w:fontKey="{8ADF163F-F366-4E7C-B32B-D4A91F73CA4F}"/>
    <w:embedBoldItalic r:id="rId4" w:fontKey="{6761F0D4-442F-4951-A17A-9132DD62ABAF}"/>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5" w:fontKey="{9A05118C-F312-446C-B72C-21CE54945B58}"/>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6" w:fontKey="{35884AB3-DFC7-4B76-90B2-22FE3A20CAB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embedSystem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E353B2"/>
    <w:rsid w:val="002B567B"/>
    <w:rsid w:val="0074301D"/>
    <w:rsid w:val="00CC6DD6"/>
    <w:rsid w:val="00F510A4"/>
    <w:rsid w:val="28E41726"/>
    <w:rsid w:val="6DC822DC"/>
    <w:rsid w:val="72E35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A55E3"/>
  <w15:docId w15:val="{78E467FC-5B0A-480C-AA2D-996C2D3EB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10A4"/>
    <w:pPr>
      <w:widowControl w:val="0"/>
      <w:suppressAutoHyphens/>
      <w:adjustRightInd w:val="0"/>
      <w:snapToGrid w:val="0"/>
      <w:jc w:val="both"/>
    </w:pPr>
    <w:rPr>
      <w:rFonts w:eastAsiaTheme="minorEastAsia" w:cstheme="minorBidi"/>
      <w:kern w:val="2"/>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tyle>
  <w:style w:type="paragraph" w:styleId="Revision">
    <w:name w:val="Revision"/>
    <w:hidden/>
    <w:uiPriority w:val="99"/>
    <w:unhideWhenUsed/>
    <w:rsid w:val="00F510A4"/>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F510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3887</Words>
  <Characters>22156</Characters>
  <Application>Microsoft Office Word</Application>
  <DocSecurity>0</DocSecurity>
  <Lines>184</Lines>
  <Paragraphs>51</Paragraphs>
  <ScaleCrop>false</ScaleCrop>
  <Company/>
  <LinksUpToDate>false</LinksUpToDate>
  <CharactersWithSpaces>25992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Editor J</cp:lastModifiedBy>
  <cp:revision>2</cp:revision>
  <dcterms:created xsi:type="dcterms:W3CDTF">2026-08-04T02:25:00Z</dcterms:created>
  <dcterms:modified xsi:type="dcterms:W3CDTF">2026-08-04T02:25:00Z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356910778F3C4CA69820C6075ED9CF55_11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d1139e19-3ed6-459c-be57-1fd295494445</vt:lpwstr>
  </property>
</Properties>
</file>